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8AC64" w14:textId="77777777" w:rsidR="00587E69" w:rsidRPr="003B62AB" w:rsidRDefault="007C3530" w:rsidP="002127D0">
      <w:pPr>
        <w:spacing w:after="0" w:line="23" w:lineRule="atLeast"/>
        <w:jc w:val="center"/>
        <w:rPr>
          <w:rFonts w:ascii="Times New Roman" w:hAnsi="Times New Roman" w:cs="Times New Roman"/>
          <w:b/>
        </w:rPr>
      </w:pPr>
      <w:r w:rsidRPr="003B62AB">
        <w:rPr>
          <w:rFonts w:ascii="Times New Roman" w:hAnsi="Times New Roman" w:cs="Times New Roman"/>
          <w:b/>
        </w:rPr>
        <w:t>MONTGOMERY COUNTY HISTORIC PRESERVATION COMMISSION</w:t>
      </w:r>
    </w:p>
    <w:p w14:paraId="303A1F11" w14:textId="77777777" w:rsidR="007C3530" w:rsidRPr="003B62AB" w:rsidRDefault="007C3530" w:rsidP="002127D0">
      <w:pPr>
        <w:spacing w:after="0" w:line="23" w:lineRule="atLeast"/>
        <w:jc w:val="center"/>
        <w:rPr>
          <w:rFonts w:ascii="Times New Roman" w:hAnsi="Times New Roman" w:cs="Times New Roman"/>
        </w:rPr>
      </w:pPr>
    </w:p>
    <w:p w14:paraId="40C6A57F" w14:textId="77777777" w:rsidR="007C3530" w:rsidRPr="003B62AB" w:rsidRDefault="00674C42" w:rsidP="002127D0">
      <w:pPr>
        <w:spacing w:after="0" w:line="23" w:lineRule="atLeast"/>
        <w:jc w:val="center"/>
        <w:rPr>
          <w:rFonts w:ascii="Times New Roman" w:hAnsi="Times New Roman" w:cs="Times New Roman"/>
        </w:rPr>
      </w:pPr>
      <w:r w:rsidRPr="003B62AB">
        <w:rPr>
          <w:rFonts w:ascii="Times New Roman" w:hAnsi="Times New Roman" w:cs="Times New Roman"/>
        </w:rPr>
        <w:t xml:space="preserve">DRAFT: </w:t>
      </w:r>
      <w:r w:rsidR="007C3530" w:rsidRPr="003B62AB">
        <w:rPr>
          <w:rFonts w:ascii="Times New Roman" w:hAnsi="Times New Roman" w:cs="Times New Roman"/>
        </w:rPr>
        <w:t>Minutes for the meeting of</w:t>
      </w:r>
    </w:p>
    <w:p w14:paraId="1FC7CD35" w14:textId="6FA47677" w:rsidR="007C3530" w:rsidRPr="003B62AB" w:rsidRDefault="007D41C2" w:rsidP="002127D0">
      <w:pPr>
        <w:spacing w:after="0" w:line="23" w:lineRule="atLeast"/>
        <w:jc w:val="center"/>
        <w:rPr>
          <w:rFonts w:ascii="Times New Roman" w:hAnsi="Times New Roman" w:cs="Times New Roman"/>
        </w:rPr>
      </w:pPr>
      <w:r w:rsidRPr="003B62AB">
        <w:rPr>
          <w:rFonts w:ascii="Times New Roman" w:hAnsi="Times New Roman" w:cs="Times New Roman"/>
        </w:rPr>
        <w:t>Wednesday</w:t>
      </w:r>
      <w:r w:rsidR="007C3530" w:rsidRPr="003B62AB">
        <w:rPr>
          <w:rFonts w:ascii="Times New Roman" w:hAnsi="Times New Roman" w:cs="Times New Roman"/>
        </w:rPr>
        <w:t xml:space="preserve">, </w:t>
      </w:r>
      <w:r w:rsidR="00212D1A" w:rsidRPr="003B62AB">
        <w:rPr>
          <w:rFonts w:ascii="Times New Roman" w:hAnsi="Times New Roman" w:cs="Times New Roman"/>
        </w:rPr>
        <w:t>September 5</w:t>
      </w:r>
      <w:r w:rsidR="007C3530" w:rsidRPr="003B62AB">
        <w:rPr>
          <w:rFonts w:ascii="Times New Roman" w:hAnsi="Times New Roman" w:cs="Times New Roman"/>
        </w:rPr>
        <w:t>, 2018</w:t>
      </w:r>
    </w:p>
    <w:p w14:paraId="4F183C73" w14:textId="77777777" w:rsidR="007C3530" w:rsidRPr="003B62AB" w:rsidRDefault="007C3530" w:rsidP="002127D0">
      <w:pPr>
        <w:spacing w:after="0" w:line="23" w:lineRule="atLeast"/>
        <w:jc w:val="center"/>
        <w:rPr>
          <w:rFonts w:ascii="Times New Roman" w:hAnsi="Times New Roman" w:cs="Times New Roman"/>
        </w:rPr>
      </w:pPr>
    </w:p>
    <w:p w14:paraId="6FD3EB94" w14:textId="77777777" w:rsidR="007C3530" w:rsidRPr="003B62AB" w:rsidRDefault="007C3530" w:rsidP="002127D0">
      <w:pPr>
        <w:spacing w:after="0" w:line="23" w:lineRule="atLeast"/>
        <w:jc w:val="center"/>
        <w:rPr>
          <w:rFonts w:ascii="Times New Roman" w:hAnsi="Times New Roman" w:cs="Times New Roman"/>
        </w:rPr>
      </w:pPr>
      <w:r w:rsidRPr="003B62AB">
        <w:rPr>
          <w:rFonts w:ascii="Times New Roman" w:hAnsi="Times New Roman" w:cs="Times New Roman"/>
        </w:rPr>
        <w:t>Maryland-National Capital Park and Planning Commission</w:t>
      </w:r>
    </w:p>
    <w:p w14:paraId="30018ADF" w14:textId="77777777" w:rsidR="007C3530" w:rsidRPr="003B62AB" w:rsidRDefault="00AC4B83" w:rsidP="002127D0">
      <w:pPr>
        <w:spacing w:after="0" w:line="23" w:lineRule="atLeast"/>
        <w:jc w:val="center"/>
        <w:rPr>
          <w:rFonts w:ascii="Times New Roman" w:hAnsi="Times New Roman" w:cs="Times New Roman"/>
        </w:rPr>
      </w:pPr>
      <w:r w:rsidRPr="003B62AB">
        <w:rPr>
          <w:rFonts w:ascii="Times New Roman" w:hAnsi="Times New Roman" w:cs="Times New Roman"/>
        </w:rPr>
        <w:t xml:space="preserve">Montgomery Regional Office </w:t>
      </w:r>
      <w:r w:rsidR="007C3530" w:rsidRPr="003B62AB">
        <w:rPr>
          <w:rFonts w:ascii="Times New Roman" w:hAnsi="Times New Roman" w:cs="Times New Roman"/>
        </w:rPr>
        <w:t>Auditorium</w:t>
      </w:r>
    </w:p>
    <w:p w14:paraId="46395B76" w14:textId="77777777" w:rsidR="007C3530" w:rsidRPr="003B62AB" w:rsidRDefault="007C3530" w:rsidP="002127D0">
      <w:pPr>
        <w:spacing w:after="0" w:line="23" w:lineRule="atLeast"/>
        <w:jc w:val="center"/>
        <w:rPr>
          <w:rFonts w:ascii="Times New Roman" w:hAnsi="Times New Roman" w:cs="Times New Roman"/>
        </w:rPr>
      </w:pPr>
      <w:r w:rsidRPr="003B62AB">
        <w:rPr>
          <w:rFonts w:ascii="Times New Roman" w:hAnsi="Times New Roman" w:cs="Times New Roman"/>
        </w:rPr>
        <w:t>8787 Georgia Avenue, Silver Spring, MD 20910</w:t>
      </w:r>
    </w:p>
    <w:p w14:paraId="21769E87" w14:textId="77777777" w:rsidR="007C3530" w:rsidRPr="003B62AB" w:rsidRDefault="007C3530" w:rsidP="002127D0">
      <w:pPr>
        <w:spacing w:after="0" w:line="23" w:lineRule="atLeast"/>
        <w:rPr>
          <w:rFonts w:ascii="Times New Roman" w:hAnsi="Times New Roman" w:cs="Times New Roman"/>
        </w:rPr>
      </w:pPr>
    </w:p>
    <w:p w14:paraId="5EAC60A8" w14:textId="77777777" w:rsidR="007C3530" w:rsidRPr="003B62AB" w:rsidRDefault="007C3530" w:rsidP="002127D0">
      <w:pPr>
        <w:tabs>
          <w:tab w:val="left" w:pos="0"/>
        </w:tabs>
        <w:spacing w:after="0" w:line="23" w:lineRule="atLeast"/>
        <w:rPr>
          <w:rFonts w:ascii="Times New Roman" w:hAnsi="Times New Roman" w:cs="Times New Roman"/>
          <w:b/>
          <w:u w:val="single"/>
        </w:rPr>
      </w:pPr>
      <w:r w:rsidRPr="003B62AB">
        <w:rPr>
          <w:rFonts w:ascii="Times New Roman" w:hAnsi="Times New Roman" w:cs="Times New Roman"/>
          <w:b/>
          <w:u w:val="single"/>
        </w:rPr>
        <w:t>PRESENT</w:t>
      </w:r>
    </w:p>
    <w:p w14:paraId="1604EF0A" w14:textId="77777777" w:rsidR="007C3530" w:rsidRPr="003B62AB" w:rsidRDefault="007C3530" w:rsidP="002127D0">
      <w:pPr>
        <w:tabs>
          <w:tab w:val="left" w:pos="0"/>
        </w:tabs>
        <w:spacing w:after="0" w:line="23" w:lineRule="atLeast"/>
        <w:rPr>
          <w:rFonts w:ascii="Times New Roman" w:hAnsi="Times New Roman" w:cs="Times New Roman"/>
        </w:rPr>
      </w:pPr>
      <w:bookmarkStart w:id="0" w:name="_Hlk504570064"/>
    </w:p>
    <w:p w14:paraId="56531C96" w14:textId="49D20C04" w:rsidR="007C3530" w:rsidRPr="003B62AB" w:rsidRDefault="002F5E06" w:rsidP="002127D0">
      <w:pPr>
        <w:tabs>
          <w:tab w:val="left" w:pos="0"/>
        </w:tabs>
        <w:spacing w:after="0" w:line="23" w:lineRule="atLeast"/>
        <w:rPr>
          <w:rFonts w:ascii="Times New Roman" w:hAnsi="Times New Roman" w:cs="Times New Roman"/>
        </w:rPr>
      </w:pPr>
      <w:r w:rsidRPr="003B62AB">
        <w:rPr>
          <w:rFonts w:ascii="Times New Roman" w:hAnsi="Times New Roman" w:cs="Times New Roman"/>
        </w:rPr>
        <w:t xml:space="preserve">Chair Kirwan, </w:t>
      </w:r>
      <w:r w:rsidR="00C24A2C" w:rsidRPr="003B62AB">
        <w:rPr>
          <w:rFonts w:ascii="Times New Roman" w:hAnsi="Times New Roman" w:cs="Times New Roman"/>
        </w:rPr>
        <w:t>Vice Chair</w:t>
      </w:r>
      <w:r w:rsidR="007C3530" w:rsidRPr="003B62AB">
        <w:rPr>
          <w:rFonts w:ascii="Times New Roman" w:hAnsi="Times New Roman" w:cs="Times New Roman"/>
        </w:rPr>
        <w:t xml:space="preserve"> Heiler, and Commissioners </w:t>
      </w:r>
      <w:r w:rsidR="00DF4CDD" w:rsidRPr="003B62AB">
        <w:rPr>
          <w:rFonts w:ascii="Times New Roman" w:hAnsi="Times New Roman" w:cs="Times New Roman"/>
        </w:rPr>
        <w:t xml:space="preserve">Sutton, </w:t>
      </w:r>
      <w:r w:rsidR="00212D1A" w:rsidRPr="003B62AB">
        <w:rPr>
          <w:rFonts w:ascii="Times New Roman" w:hAnsi="Times New Roman" w:cs="Times New Roman"/>
        </w:rPr>
        <w:t>Firestone, Carroll, Legg</w:t>
      </w:r>
      <w:r w:rsidR="006829E1" w:rsidRPr="003B62AB">
        <w:rPr>
          <w:rFonts w:ascii="Times New Roman" w:hAnsi="Times New Roman" w:cs="Times New Roman"/>
        </w:rPr>
        <w:t xml:space="preserve">, </w:t>
      </w:r>
      <w:r w:rsidRPr="003B62AB">
        <w:rPr>
          <w:rFonts w:ascii="Times New Roman" w:hAnsi="Times New Roman" w:cs="Times New Roman"/>
        </w:rPr>
        <w:t>and Arkin</w:t>
      </w:r>
      <w:r w:rsidR="007C3530" w:rsidRPr="003B62AB">
        <w:rPr>
          <w:rFonts w:ascii="Times New Roman" w:hAnsi="Times New Roman" w:cs="Times New Roman"/>
        </w:rPr>
        <w:t>.</w:t>
      </w:r>
      <w:bookmarkEnd w:id="0"/>
      <w:r w:rsidR="007C3530" w:rsidRPr="003B62AB">
        <w:rPr>
          <w:rFonts w:ascii="Times New Roman" w:hAnsi="Times New Roman" w:cs="Times New Roman"/>
        </w:rPr>
        <w:t xml:space="preserve"> </w:t>
      </w:r>
      <w:r w:rsidR="00EE4FDF" w:rsidRPr="003B62AB">
        <w:rPr>
          <w:rFonts w:ascii="Times New Roman" w:hAnsi="Times New Roman" w:cs="Times New Roman"/>
        </w:rPr>
        <w:t>Commissioner</w:t>
      </w:r>
      <w:r w:rsidR="00212D1A" w:rsidRPr="003B62AB">
        <w:rPr>
          <w:rFonts w:ascii="Times New Roman" w:hAnsi="Times New Roman" w:cs="Times New Roman"/>
        </w:rPr>
        <w:t xml:space="preserve"> Barnes </w:t>
      </w:r>
      <w:r w:rsidR="006829E1" w:rsidRPr="003B62AB">
        <w:rPr>
          <w:rFonts w:ascii="Times New Roman" w:hAnsi="Times New Roman" w:cs="Times New Roman"/>
        </w:rPr>
        <w:t>w</w:t>
      </w:r>
      <w:r w:rsidR="00212D1A" w:rsidRPr="003B62AB">
        <w:rPr>
          <w:rFonts w:ascii="Times New Roman" w:hAnsi="Times New Roman" w:cs="Times New Roman"/>
        </w:rPr>
        <w:t>as</w:t>
      </w:r>
      <w:r w:rsidR="006829E1" w:rsidRPr="003B62AB">
        <w:rPr>
          <w:rFonts w:ascii="Times New Roman" w:hAnsi="Times New Roman" w:cs="Times New Roman"/>
        </w:rPr>
        <w:t xml:space="preserve"> absent.</w:t>
      </w:r>
      <w:r w:rsidR="00EE4FDF" w:rsidRPr="003B62AB">
        <w:rPr>
          <w:rFonts w:ascii="Times New Roman" w:hAnsi="Times New Roman" w:cs="Times New Roman"/>
        </w:rPr>
        <w:t xml:space="preserve"> </w:t>
      </w:r>
    </w:p>
    <w:p w14:paraId="4D7C8B0C" w14:textId="77777777" w:rsidR="007C3530" w:rsidRPr="003B62AB" w:rsidRDefault="007C3530" w:rsidP="002127D0">
      <w:pPr>
        <w:tabs>
          <w:tab w:val="left" w:pos="0"/>
        </w:tabs>
        <w:spacing w:after="0" w:line="23" w:lineRule="atLeast"/>
        <w:rPr>
          <w:rFonts w:ascii="Times New Roman" w:hAnsi="Times New Roman" w:cs="Times New Roman"/>
        </w:rPr>
      </w:pPr>
    </w:p>
    <w:p w14:paraId="3DEF1C0F" w14:textId="6241C5FB" w:rsidR="007C3530" w:rsidRPr="003B62AB" w:rsidRDefault="00212D1A" w:rsidP="002127D0">
      <w:pPr>
        <w:tabs>
          <w:tab w:val="left" w:pos="0"/>
        </w:tabs>
        <w:spacing w:after="0" w:line="23" w:lineRule="atLeast"/>
        <w:rPr>
          <w:rFonts w:ascii="Times New Roman" w:hAnsi="Times New Roman" w:cs="Times New Roman"/>
        </w:rPr>
      </w:pPr>
      <w:r w:rsidRPr="003B62AB">
        <w:rPr>
          <w:rFonts w:ascii="Times New Roman" w:hAnsi="Times New Roman" w:cs="Times New Roman"/>
        </w:rPr>
        <w:t xml:space="preserve">Rebeccah Ballo, HP Supervisor; </w:t>
      </w:r>
      <w:r w:rsidR="007C3530" w:rsidRPr="003B62AB">
        <w:rPr>
          <w:rFonts w:ascii="Times New Roman" w:hAnsi="Times New Roman" w:cs="Times New Roman"/>
        </w:rPr>
        <w:t>Michael Kyne, Planner Coordinator</w:t>
      </w:r>
      <w:r w:rsidR="00EE4FDF" w:rsidRPr="003B62AB">
        <w:rPr>
          <w:rFonts w:ascii="Times New Roman" w:hAnsi="Times New Roman" w:cs="Times New Roman"/>
        </w:rPr>
        <w:t>; Dan Bruechert, Senior Planner</w:t>
      </w:r>
      <w:r w:rsidR="007C3530" w:rsidRPr="003B62AB">
        <w:rPr>
          <w:rFonts w:ascii="Times New Roman" w:hAnsi="Times New Roman" w:cs="Times New Roman"/>
        </w:rPr>
        <w:t xml:space="preserve">. </w:t>
      </w:r>
    </w:p>
    <w:p w14:paraId="191436FB" w14:textId="77777777" w:rsidR="007C3530" w:rsidRPr="003B62AB" w:rsidRDefault="007C3530" w:rsidP="002127D0">
      <w:pPr>
        <w:tabs>
          <w:tab w:val="left" w:pos="0"/>
        </w:tabs>
        <w:spacing w:after="0" w:line="23" w:lineRule="atLeast"/>
        <w:rPr>
          <w:rFonts w:ascii="Times New Roman" w:hAnsi="Times New Roman" w:cs="Times New Roman"/>
          <w:b/>
          <w:u w:val="single"/>
        </w:rPr>
      </w:pPr>
    </w:p>
    <w:p w14:paraId="378DF242" w14:textId="77777777" w:rsidR="007C3530" w:rsidRPr="003B62AB" w:rsidRDefault="007C3530" w:rsidP="002127D0">
      <w:pPr>
        <w:tabs>
          <w:tab w:val="left" w:pos="0"/>
        </w:tabs>
        <w:spacing w:after="0" w:line="23" w:lineRule="atLeast"/>
        <w:rPr>
          <w:rFonts w:ascii="Times New Roman" w:hAnsi="Times New Roman" w:cs="Times New Roman"/>
        </w:rPr>
      </w:pPr>
      <w:r w:rsidRPr="003B62AB">
        <w:rPr>
          <w:rFonts w:ascii="Times New Roman" w:hAnsi="Times New Roman" w:cs="Times New Roman"/>
          <w:b/>
          <w:u w:val="single"/>
        </w:rPr>
        <w:t>WORKSESSION</w:t>
      </w:r>
      <w:r w:rsidRPr="003B62AB">
        <w:rPr>
          <w:rFonts w:ascii="Times New Roman" w:hAnsi="Times New Roman" w:cs="Times New Roman"/>
          <w:bCs/>
        </w:rPr>
        <w:t xml:space="preserve"> </w:t>
      </w:r>
    </w:p>
    <w:p w14:paraId="5B9394DB" w14:textId="77777777" w:rsidR="007C3530" w:rsidRPr="003B62AB" w:rsidRDefault="007C3530" w:rsidP="002127D0">
      <w:pPr>
        <w:spacing w:after="0" w:line="23" w:lineRule="atLeast"/>
        <w:rPr>
          <w:rFonts w:ascii="Times New Roman" w:hAnsi="Times New Roman" w:cs="Times New Roman"/>
        </w:rPr>
      </w:pPr>
    </w:p>
    <w:p w14:paraId="47C28F51" w14:textId="7D0FACA5" w:rsidR="007C3530" w:rsidRPr="003B62AB" w:rsidRDefault="007C3530" w:rsidP="002127D0">
      <w:pPr>
        <w:spacing w:after="0" w:line="23" w:lineRule="atLeast"/>
        <w:rPr>
          <w:rFonts w:ascii="Times New Roman" w:hAnsi="Times New Roman" w:cs="Times New Roman"/>
        </w:rPr>
      </w:pPr>
      <w:r w:rsidRPr="003B62AB">
        <w:rPr>
          <w:rFonts w:ascii="Times New Roman" w:hAnsi="Times New Roman" w:cs="Times New Roman"/>
        </w:rPr>
        <w:t>The Montgomery County Historic Preservation Commission held a work session at 7:00 pm in the Third Floor Conference Room to receive staff briefings.  The work session concluded at approximately 7:</w:t>
      </w:r>
      <w:r w:rsidR="004019D5" w:rsidRPr="003B62AB">
        <w:rPr>
          <w:rFonts w:ascii="Times New Roman" w:hAnsi="Times New Roman" w:cs="Times New Roman"/>
        </w:rPr>
        <w:t>30</w:t>
      </w:r>
      <w:r w:rsidRPr="003B62AB">
        <w:rPr>
          <w:rFonts w:ascii="Times New Roman" w:hAnsi="Times New Roman" w:cs="Times New Roman"/>
        </w:rPr>
        <w:t xml:space="preserve"> p.m.</w:t>
      </w:r>
      <w:r w:rsidR="00E81CD2" w:rsidRPr="003B62AB">
        <w:rPr>
          <w:rFonts w:ascii="Times New Roman" w:hAnsi="Times New Roman" w:cs="Times New Roman"/>
        </w:rPr>
        <w:t xml:space="preserve"> </w:t>
      </w:r>
    </w:p>
    <w:p w14:paraId="0E00F6A3" w14:textId="77777777" w:rsidR="007C3530" w:rsidRPr="003B62AB" w:rsidRDefault="007C3530" w:rsidP="002127D0">
      <w:pPr>
        <w:spacing w:after="0" w:line="23" w:lineRule="atLeast"/>
        <w:rPr>
          <w:rFonts w:ascii="Times New Roman" w:hAnsi="Times New Roman" w:cs="Times New Roman"/>
          <w:b/>
          <w:u w:val="single"/>
        </w:rPr>
      </w:pPr>
    </w:p>
    <w:p w14:paraId="56028762" w14:textId="77777777" w:rsidR="007C3530" w:rsidRPr="003B62AB" w:rsidRDefault="007C3530" w:rsidP="002127D0">
      <w:pPr>
        <w:spacing w:after="0" w:line="23" w:lineRule="atLeast"/>
        <w:rPr>
          <w:rFonts w:ascii="Times New Roman" w:hAnsi="Times New Roman" w:cs="Times New Roman"/>
          <w:b/>
          <w:u w:val="single"/>
        </w:rPr>
      </w:pPr>
      <w:r w:rsidRPr="003B62AB">
        <w:rPr>
          <w:rFonts w:ascii="Times New Roman" w:hAnsi="Times New Roman" w:cs="Times New Roman"/>
          <w:b/>
          <w:u w:val="single"/>
        </w:rPr>
        <w:t>MEETING</w:t>
      </w:r>
    </w:p>
    <w:p w14:paraId="3A108EF9" w14:textId="77777777" w:rsidR="007C3530" w:rsidRPr="003B62AB" w:rsidRDefault="007C3530" w:rsidP="002127D0">
      <w:pPr>
        <w:spacing w:after="0" w:line="23" w:lineRule="atLeast"/>
        <w:rPr>
          <w:rFonts w:ascii="Times New Roman" w:hAnsi="Times New Roman" w:cs="Times New Roman"/>
          <w:b/>
          <w:u w:val="single"/>
        </w:rPr>
      </w:pPr>
    </w:p>
    <w:p w14:paraId="2849AE2A" w14:textId="5C1A41A6" w:rsidR="007C3530" w:rsidRPr="003B62AB" w:rsidRDefault="007C3530" w:rsidP="002127D0">
      <w:pPr>
        <w:spacing w:after="0" w:line="23" w:lineRule="atLeast"/>
        <w:rPr>
          <w:rFonts w:ascii="Times New Roman" w:hAnsi="Times New Roman" w:cs="Times New Roman"/>
        </w:rPr>
      </w:pPr>
      <w:r w:rsidRPr="003B62AB">
        <w:rPr>
          <w:rFonts w:ascii="Times New Roman" w:hAnsi="Times New Roman" w:cs="Times New Roman"/>
        </w:rPr>
        <w:t xml:space="preserve">The Montgomery County Historic Preservation Commission met in regular session on </w:t>
      </w:r>
      <w:r w:rsidR="00322819" w:rsidRPr="003B62AB">
        <w:rPr>
          <w:rFonts w:ascii="Times New Roman" w:hAnsi="Times New Roman" w:cs="Times New Roman"/>
        </w:rPr>
        <w:t>Wednesday</w:t>
      </w:r>
      <w:r w:rsidRPr="003B62AB">
        <w:rPr>
          <w:rFonts w:ascii="Times New Roman" w:hAnsi="Times New Roman" w:cs="Times New Roman"/>
        </w:rPr>
        <w:t xml:space="preserve">, </w:t>
      </w:r>
      <w:r w:rsidR="00212D1A" w:rsidRPr="003B62AB">
        <w:rPr>
          <w:rFonts w:ascii="Times New Roman" w:hAnsi="Times New Roman" w:cs="Times New Roman"/>
        </w:rPr>
        <w:t>September 5</w:t>
      </w:r>
      <w:r w:rsidR="002F5E06" w:rsidRPr="003B62AB">
        <w:rPr>
          <w:rFonts w:ascii="Times New Roman" w:hAnsi="Times New Roman" w:cs="Times New Roman"/>
        </w:rPr>
        <w:t>,</w:t>
      </w:r>
      <w:r w:rsidR="00322819" w:rsidRPr="003B62AB">
        <w:rPr>
          <w:rFonts w:ascii="Times New Roman" w:hAnsi="Times New Roman" w:cs="Times New Roman"/>
        </w:rPr>
        <w:t xml:space="preserve"> 20</w:t>
      </w:r>
      <w:r w:rsidR="00D716C0" w:rsidRPr="003B62AB">
        <w:rPr>
          <w:rFonts w:ascii="Times New Roman" w:hAnsi="Times New Roman" w:cs="Times New Roman"/>
        </w:rPr>
        <w:t>18</w:t>
      </w:r>
      <w:r w:rsidRPr="003B62AB">
        <w:rPr>
          <w:rFonts w:ascii="Times New Roman" w:hAnsi="Times New Roman" w:cs="Times New Roman"/>
        </w:rPr>
        <w:t xml:space="preserve"> at 7:3</w:t>
      </w:r>
      <w:r w:rsidR="004019D5" w:rsidRPr="003B62AB">
        <w:rPr>
          <w:rFonts w:ascii="Times New Roman" w:hAnsi="Times New Roman" w:cs="Times New Roman"/>
        </w:rPr>
        <w:t>5</w:t>
      </w:r>
      <w:r w:rsidRPr="003B62AB">
        <w:rPr>
          <w:rFonts w:ascii="Times New Roman" w:hAnsi="Times New Roman" w:cs="Times New Roman"/>
        </w:rPr>
        <w:t xml:space="preserve"> p.m. in the Auditorium of the Montgomery Regional Office in Silver Spring, Maryland.  </w:t>
      </w:r>
    </w:p>
    <w:p w14:paraId="2DAB5494" w14:textId="77777777" w:rsidR="007C3530" w:rsidRPr="003B62AB" w:rsidRDefault="007C3530" w:rsidP="002127D0">
      <w:pPr>
        <w:spacing w:after="0" w:line="23" w:lineRule="atLeast"/>
        <w:rPr>
          <w:rFonts w:ascii="Times New Roman" w:hAnsi="Times New Roman" w:cs="Times New Roman"/>
        </w:rPr>
      </w:pPr>
    </w:p>
    <w:p w14:paraId="05479927" w14:textId="6DE5B3DB" w:rsidR="00674C42" w:rsidRPr="003B62AB" w:rsidRDefault="006448D9" w:rsidP="00A27285">
      <w:pPr>
        <w:spacing w:after="0" w:line="23" w:lineRule="atLeast"/>
        <w:rPr>
          <w:rFonts w:ascii="Times New Roman" w:hAnsi="Times New Roman" w:cs="Times New Roman"/>
          <w:u w:val="single"/>
        </w:rPr>
      </w:pPr>
      <w:r w:rsidRPr="003B62AB">
        <w:rPr>
          <w:rFonts w:ascii="Times New Roman" w:hAnsi="Times New Roman" w:cs="Times New Roman"/>
        </w:rPr>
        <w:t>I.</w:t>
      </w:r>
      <w:r w:rsidRPr="003B62AB">
        <w:rPr>
          <w:rFonts w:ascii="Times New Roman" w:hAnsi="Times New Roman" w:cs="Times New Roman"/>
        </w:rPr>
        <w:tab/>
      </w:r>
      <w:r w:rsidR="00A01FBC" w:rsidRPr="003B62AB">
        <w:rPr>
          <w:rFonts w:ascii="Times New Roman" w:hAnsi="Times New Roman" w:cs="Times New Roman"/>
          <w:u w:val="single"/>
        </w:rPr>
        <w:t>HISTORIC AREA WORK PERMITS</w:t>
      </w:r>
      <w:r w:rsidR="00A27285" w:rsidRPr="003B62AB">
        <w:rPr>
          <w:rFonts w:ascii="Times New Roman" w:hAnsi="Times New Roman" w:cs="Times New Roman"/>
        </w:rPr>
        <w:t xml:space="preserve"> </w:t>
      </w:r>
    </w:p>
    <w:p w14:paraId="26CB0EBD" w14:textId="77777777" w:rsidR="00A01FBC" w:rsidRPr="003B62AB" w:rsidRDefault="00A01FBC" w:rsidP="002127D0">
      <w:pPr>
        <w:spacing w:after="0" w:line="23" w:lineRule="atLeast"/>
        <w:ind w:left="720"/>
        <w:rPr>
          <w:rFonts w:ascii="Times New Roman" w:hAnsi="Times New Roman" w:cs="Times New Roman"/>
          <w:u w:val="single"/>
        </w:rPr>
      </w:pPr>
    </w:p>
    <w:p w14:paraId="57012A85" w14:textId="79E05867" w:rsidR="008C7D9D" w:rsidRPr="003B62AB" w:rsidRDefault="008C7D9D" w:rsidP="002127D0">
      <w:pPr>
        <w:spacing w:after="0" w:line="23" w:lineRule="atLeast"/>
        <w:ind w:left="720"/>
        <w:rPr>
          <w:rFonts w:ascii="Times New Roman" w:hAnsi="Times New Roman" w:cs="Times New Roman"/>
        </w:rPr>
      </w:pPr>
      <w:r w:rsidRPr="003B62AB">
        <w:rPr>
          <w:rFonts w:ascii="Times New Roman" w:hAnsi="Times New Roman" w:cs="Times New Roman"/>
          <w:u w:val="single"/>
        </w:rPr>
        <w:t>COMMIS</w:t>
      </w:r>
      <w:r w:rsidR="00D716C0" w:rsidRPr="003B62AB">
        <w:rPr>
          <w:rFonts w:ascii="Times New Roman" w:hAnsi="Times New Roman" w:cs="Times New Roman"/>
          <w:u w:val="single"/>
        </w:rPr>
        <w:t>SI</w:t>
      </w:r>
      <w:r w:rsidRPr="003B62AB">
        <w:rPr>
          <w:rFonts w:ascii="Times New Roman" w:hAnsi="Times New Roman" w:cs="Times New Roman"/>
          <w:u w:val="single"/>
        </w:rPr>
        <w:t>ON ACTION</w:t>
      </w:r>
      <w:r w:rsidRPr="003B62AB">
        <w:rPr>
          <w:rFonts w:ascii="Times New Roman" w:hAnsi="Times New Roman" w:cs="Times New Roman"/>
        </w:rPr>
        <w:t xml:space="preserve">: </w:t>
      </w:r>
    </w:p>
    <w:p w14:paraId="62C9238E" w14:textId="77777777" w:rsidR="008C7D9D" w:rsidRPr="003B62AB" w:rsidRDefault="008C7D9D" w:rsidP="002127D0">
      <w:pPr>
        <w:spacing w:after="0" w:line="23" w:lineRule="atLeast"/>
        <w:ind w:left="720"/>
        <w:rPr>
          <w:rFonts w:ascii="Times New Roman" w:hAnsi="Times New Roman" w:cs="Times New Roman"/>
        </w:rPr>
      </w:pPr>
    </w:p>
    <w:p w14:paraId="5965E65C" w14:textId="01598B14" w:rsidR="00674C42" w:rsidRPr="003B62AB" w:rsidRDefault="00674C42" w:rsidP="002127D0">
      <w:pPr>
        <w:spacing w:after="0" w:line="23" w:lineRule="atLeast"/>
        <w:ind w:left="720"/>
        <w:rPr>
          <w:rFonts w:ascii="Times New Roman" w:hAnsi="Times New Roman" w:cs="Times New Roman"/>
        </w:rPr>
      </w:pPr>
      <w:r w:rsidRPr="003B62AB">
        <w:rPr>
          <w:rFonts w:ascii="Times New Roman" w:hAnsi="Times New Roman" w:cs="Times New Roman"/>
        </w:rPr>
        <w:t>Seeing no opposing parties present, the following Historic Area Work Permits were approved on an expedited basis and as recommended by staff.</w:t>
      </w:r>
      <w:r w:rsidR="003B62AB" w:rsidRPr="003B62AB">
        <w:rPr>
          <w:rFonts w:ascii="Times New Roman" w:hAnsi="Times New Roman" w:cs="Times New Roman"/>
        </w:rPr>
        <w:t xml:space="preserve"> Chair Kirwan noted he was recusing himself from the vote on Case I.E. at 19 Grafton Street. That Case was approved 6-0-1. </w:t>
      </w:r>
    </w:p>
    <w:p w14:paraId="35434737" w14:textId="77777777" w:rsidR="007C3530" w:rsidRPr="003B62AB" w:rsidRDefault="007C3530" w:rsidP="007D30E7">
      <w:pPr>
        <w:spacing w:after="0" w:line="23" w:lineRule="atLeast"/>
        <w:ind w:left="720" w:firstLine="720"/>
        <w:rPr>
          <w:rFonts w:ascii="Times New Roman" w:hAnsi="Times New Roman" w:cs="Times New Roman"/>
        </w:rPr>
      </w:pPr>
    </w:p>
    <w:tbl>
      <w:tblPr>
        <w:tblW w:w="8856" w:type="dxa"/>
        <w:tblInd w:w="720" w:type="dxa"/>
        <w:tblLook w:val="04A0" w:firstRow="1" w:lastRow="0" w:firstColumn="1" w:lastColumn="0" w:noHBand="0" w:noVBand="1"/>
      </w:tblPr>
      <w:tblGrid>
        <w:gridCol w:w="925"/>
        <w:gridCol w:w="965"/>
        <w:gridCol w:w="6966"/>
      </w:tblGrid>
      <w:tr w:rsidR="00674C42" w:rsidRPr="003B62AB" w14:paraId="4CFDBA41" w14:textId="77777777" w:rsidTr="00674C42">
        <w:tc>
          <w:tcPr>
            <w:tcW w:w="925" w:type="dxa"/>
            <w:shd w:val="clear" w:color="auto" w:fill="auto"/>
          </w:tcPr>
          <w:p w14:paraId="710FE31E" w14:textId="77777777" w:rsidR="00674C42" w:rsidRPr="003B62AB" w:rsidRDefault="00674C42" w:rsidP="002127D0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B62AB">
              <w:rPr>
                <w:rFonts w:ascii="Times New Roman" w:hAnsi="Times New Roman" w:cs="Times New Roman"/>
              </w:rPr>
              <w:t>Motion:</w:t>
            </w:r>
          </w:p>
        </w:tc>
        <w:tc>
          <w:tcPr>
            <w:tcW w:w="7931" w:type="dxa"/>
            <w:gridSpan w:val="2"/>
            <w:shd w:val="clear" w:color="auto" w:fill="auto"/>
          </w:tcPr>
          <w:p w14:paraId="0988E372" w14:textId="6EF38D90" w:rsidR="00674C42" w:rsidRPr="003B62AB" w:rsidRDefault="004A64AC" w:rsidP="002127D0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B62AB">
              <w:rPr>
                <w:rFonts w:ascii="Times New Roman" w:hAnsi="Times New Roman" w:cs="Times New Roman"/>
              </w:rPr>
              <w:t>Heiler</w:t>
            </w:r>
            <w:r w:rsidR="00EE4FDF" w:rsidRPr="003B62AB">
              <w:rPr>
                <w:rFonts w:ascii="Times New Roman" w:hAnsi="Times New Roman" w:cs="Times New Roman"/>
              </w:rPr>
              <w:t>/</w:t>
            </w:r>
            <w:r w:rsidR="003B62AB" w:rsidRPr="003B62AB">
              <w:rPr>
                <w:rFonts w:ascii="Times New Roman" w:hAnsi="Times New Roman" w:cs="Times New Roman"/>
              </w:rPr>
              <w:t>Firestone</w:t>
            </w:r>
          </w:p>
          <w:p w14:paraId="638A5578" w14:textId="77777777" w:rsidR="000B575F" w:rsidRPr="003B62AB" w:rsidRDefault="000B575F" w:rsidP="002127D0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674C42" w:rsidRPr="003B62AB" w14:paraId="4F47D023" w14:textId="77777777" w:rsidTr="00674C42">
        <w:tc>
          <w:tcPr>
            <w:tcW w:w="925" w:type="dxa"/>
            <w:shd w:val="clear" w:color="auto" w:fill="auto"/>
          </w:tcPr>
          <w:p w14:paraId="3CDF2B67" w14:textId="77777777" w:rsidR="00674C42" w:rsidRPr="003B62AB" w:rsidRDefault="00674C42" w:rsidP="002127D0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B62AB">
              <w:rPr>
                <w:rFonts w:ascii="Times New Roman" w:hAnsi="Times New Roman" w:cs="Times New Roman"/>
              </w:rPr>
              <w:t>Vote:</w:t>
            </w:r>
          </w:p>
        </w:tc>
        <w:tc>
          <w:tcPr>
            <w:tcW w:w="965" w:type="dxa"/>
            <w:shd w:val="clear" w:color="auto" w:fill="auto"/>
          </w:tcPr>
          <w:p w14:paraId="5890D573" w14:textId="77777777" w:rsidR="00674C42" w:rsidRPr="003B62AB" w:rsidRDefault="00674C42" w:rsidP="002127D0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B62AB">
              <w:rPr>
                <w:rFonts w:ascii="Times New Roman" w:hAnsi="Times New Roman" w:cs="Times New Roman"/>
              </w:rPr>
              <w:t>Yea:</w:t>
            </w:r>
          </w:p>
        </w:tc>
        <w:tc>
          <w:tcPr>
            <w:tcW w:w="6966" w:type="dxa"/>
            <w:shd w:val="clear" w:color="auto" w:fill="auto"/>
          </w:tcPr>
          <w:p w14:paraId="47597E1C" w14:textId="6F4995D8" w:rsidR="00674C42" w:rsidRPr="003B62AB" w:rsidRDefault="00A27285" w:rsidP="002127D0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B62AB">
              <w:rPr>
                <w:rFonts w:ascii="Times New Roman" w:hAnsi="Times New Roman" w:cs="Times New Roman"/>
              </w:rPr>
              <w:t xml:space="preserve">Heiler, </w:t>
            </w:r>
            <w:r w:rsidR="00DF4CDD" w:rsidRPr="003B62AB">
              <w:rPr>
                <w:rFonts w:ascii="Times New Roman" w:hAnsi="Times New Roman" w:cs="Times New Roman"/>
              </w:rPr>
              <w:t xml:space="preserve">Sutton, </w:t>
            </w:r>
            <w:r w:rsidR="003B62AB" w:rsidRPr="003B62AB">
              <w:rPr>
                <w:rFonts w:ascii="Times New Roman" w:hAnsi="Times New Roman" w:cs="Times New Roman"/>
              </w:rPr>
              <w:t>Firestone, Carroll, Legg</w:t>
            </w:r>
            <w:r w:rsidR="00082E83" w:rsidRPr="003B62AB">
              <w:rPr>
                <w:rFonts w:ascii="Times New Roman" w:hAnsi="Times New Roman" w:cs="Times New Roman"/>
              </w:rPr>
              <w:t xml:space="preserve">, </w:t>
            </w:r>
            <w:r w:rsidR="004A64AC" w:rsidRPr="003B62AB">
              <w:rPr>
                <w:rFonts w:ascii="Times New Roman" w:hAnsi="Times New Roman" w:cs="Times New Roman"/>
              </w:rPr>
              <w:t>Arkin, Kirwan</w:t>
            </w:r>
            <w:r w:rsidR="00EE4FDF" w:rsidRPr="003B62AB">
              <w:rPr>
                <w:rFonts w:ascii="Times New Roman" w:hAnsi="Times New Roman" w:cs="Times New Roman"/>
              </w:rPr>
              <w:t>.</w:t>
            </w:r>
          </w:p>
        </w:tc>
      </w:tr>
      <w:tr w:rsidR="00674C42" w:rsidRPr="003B62AB" w14:paraId="23A0EFED" w14:textId="77777777" w:rsidTr="00674C42">
        <w:tc>
          <w:tcPr>
            <w:tcW w:w="925" w:type="dxa"/>
            <w:shd w:val="clear" w:color="auto" w:fill="auto"/>
          </w:tcPr>
          <w:p w14:paraId="1108B1FF" w14:textId="77777777" w:rsidR="00674C42" w:rsidRPr="003B62AB" w:rsidRDefault="00674C42" w:rsidP="002127D0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shd w:val="clear" w:color="auto" w:fill="auto"/>
          </w:tcPr>
          <w:p w14:paraId="15A150F7" w14:textId="77777777" w:rsidR="00674C42" w:rsidRPr="003B62AB" w:rsidRDefault="00674C42" w:rsidP="002127D0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B62AB">
              <w:rPr>
                <w:rFonts w:ascii="Times New Roman" w:hAnsi="Times New Roman" w:cs="Times New Roman"/>
              </w:rPr>
              <w:t>Nay:</w:t>
            </w:r>
          </w:p>
        </w:tc>
        <w:tc>
          <w:tcPr>
            <w:tcW w:w="6966" w:type="dxa"/>
            <w:shd w:val="clear" w:color="auto" w:fill="auto"/>
          </w:tcPr>
          <w:p w14:paraId="68ABD896" w14:textId="77777777" w:rsidR="00674C42" w:rsidRPr="003B62AB" w:rsidRDefault="00674C42" w:rsidP="002127D0">
            <w:pPr>
              <w:tabs>
                <w:tab w:val="left" w:pos="0"/>
              </w:tabs>
              <w:spacing w:after="0" w:line="23" w:lineRule="atLeast"/>
              <w:rPr>
                <w:rFonts w:ascii="Times New Roman" w:hAnsi="Times New Roman" w:cs="Times New Roman"/>
              </w:rPr>
            </w:pPr>
            <w:r w:rsidRPr="003B62AB">
              <w:rPr>
                <w:rFonts w:ascii="Times New Roman" w:hAnsi="Times New Roman" w:cs="Times New Roman"/>
              </w:rPr>
              <w:t xml:space="preserve">None </w:t>
            </w:r>
          </w:p>
        </w:tc>
      </w:tr>
      <w:tr w:rsidR="00674C42" w:rsidRPr="003B62AB" w14:paraId="3BCBB042" w14:textId="77777777" w:rsidTr="00674C42">
        <w:tc>
          <w:tcPr>
            <w:tcW w:w="925" w:type="dxa"/>
            <w:shd w:val="clear" w:color="auto" w:fill="auto"/>
          </w:tcPr>
          <w:p w14:paraId="70210D1E" w14:textId="77777777" w:rsidR="00674C42" w:rsidRPr="003B62AB" w:rsidRDefault="00674C42" w:rsidP="002127D0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shd w:val="clear" w:color="auto" w:fill="auto"/>
          </w:tcPr>
          <w:p w14:paraId="3F0136AD" w14:textId="77777777" w:rsidR="00674C42" w:rsidRPr="003B62AB" w:rsidRDefault="00674C42" w:rsidP="002127D0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B62AB">
              <w:rPr>
                <w:rFonts w:ascii="Times New Roman" w:hAnsi="Times New Roman" w:cs="Times New Roman"/>
              </w:rPr>
              <w:t>Abstain:</w:t>
            </w:r>
          </w:p>
        </w:tc>
        <w:tc>
          <w:tcPr>
            <w:tcW w:w="6966" w:type="dxa"/>
            <w:shd w:val="clear" w:color="auto" w:fill="auto"/>
          </w:tcPr>
          <w:p w14:paraId="2C9B7193" w14:textId="77777777" w:rsidR="00674C42" w:rsidRPr="003B62AB" w:rsidRDefault="00674C42" w:rsidP="002127D0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B62AB">
              <w:rPr>
                <w:rFonts w:ascii="Times New Roman" w:hAnsi="Times New Roman" w:cs="Times New Roman"/>
              </w:rPr>
              <w:t>None</w:t>
            </w:r>
          </w:p>
          <w:p w14:paraId="6260EF5D" w14:textId="77777777" w:rsidR="000B575F" w:rsidRPr="003B62AB" w:rsidRDefault="000B575F" w:rsidP="002127D0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674C42" w:rsidRPr="003B62AB" w14:paraId="0B7E5FDA" w14:textId="77777777" w:rsidTr="00674C42">
        <w:tc>
          <w:tcPr>
            <w:tcW w:w="925" w:type="dxa"/>
            <w:shd w:val="clear" w:color="auto" w:fill="auto"/>
          </w:tcPr>
          <w:p w14:paraId="103595EB" w14:textId="77777777" w:rsidR="00674C42" w:rsidRPr="003B62AB" w:rsidRDefault="00674C42" w:rsidP="002127D0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B62AB">
              <w:rPr>
                <w:rFonts w:ascii="Times New Roman" w:hAnsi="Times New Roman" w:cs="Times New Roman"/>
              </w:rPr>
              <w:t xml:space="preserve">Action: </w:t>
            </w:r>
          </w:p>
        </w:tc>
        <w:tc>
          <w:tcPr>
            <w:tcW w:w="7931" w:type="dxa"/>
            <w:gridSpan w:val="2"/>
            <w:shd w:val="clear" w:color="auto" w:fill="auto"/>
          </w:tcPr>
          <w:p w14:paraId="72C505DA" w14:textId="77777777" w:rsidR="00674C42" w:rsidRPr="003B62AB" w:rsidRDefault="00674C42" w:rsidP="002127D0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B62AB">
              <w:rPr>
                <w:rFonts w:ascii="Times New Roman" w:hAnsi="Times New Roman" w:cs="Times New Roman"/>
              </w:rPr>
              <w:t xml:space="preserve">Approved staff recommendations for approval of the Historic Area Work Permits as cited below. </w:t>
            </w:r>
          </w:p>
        </w:tc>
      </w:tr>
      <w:tr w:rsidR="00473E1A" w:rsidRPr="003B62AB" w14:paraId="24E0D01F" w14:textId="77777777" w:rsidTr="00674C42">
        <w:tc>
          <w:tcPr>
            <w:tcW w:w="925" w:type="dxa"/>
            <w:shd w:val="clear" w:color="auto" w:fill="auto"/>
          </w:tcPr>
          <w:p w14:paraId="0A2FF827" w14:textId="0BD98DF7" w:rsidR="00473E1A" w:rsidRPr="003B62AB" w:rsidRDefault="00473E1A" w:rsidP="002127D0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31" w:type="dxa"/>
            <w:gridSpan w:val="2"/>
            <w:shd w:val="clear" w:color="auto" w:fill="auto"/>
          </w:tcPr>
          <w:p w14:paraId="6D4FAE5B" w14:textId="6CCCE77D" w:rsidR="00473E1A" w:rsidRPr="003B62AB" w:rsidRDefault="00473E1A" w:rsidP="002127D0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</w:tbl>
    <w:p w14:paraId="18CBED96" w14:textId="77777777" w:rsidR="003B62AB" w:rsidRPr="003B62AB" w:rsidRDefault="003B62AB" w:rsidP="003B62AB">
      <w:pPr>
        <w:pStyle w:val="ListParagraph"/>
      </w:pPr>
    </w:p>
    <w:p w14:paraId="62665427" w14:textId="77777777" w:rsidR="003B62AB" w:rsidRPr="003B62AB" w:rsidRDefault="003B62AB" w:rsidP="003B62A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B62AB">
        <w:rPr>
          <w:rFonts w:ascii="Times New Roman" w:hAnsi="Times New Roman" w:cs="Times New Roman"/>
          <w:b/>
        </w:rPr>
        <w:t>POSTPONED</w:t>
      </w:r>
      <w:r w:rsidRPr="003B62AB">
        <w:rPr>
          <w:rFonts w:ascii="Times New Roman" w:hAnsi="Times New Roman" w:cs="Times New Roman"/>
        </w:rPr>
        <w:t xml:space="preserve"> Andrew </w:t>
      </w:r>
      <w:proofErr w:type="spellStart"/>
      <w:r w:rsidRPr="003B62AB">
        <w:rPr>
          <w:rFonts w:ascii="Times New Roman" w:hAnsi="Times New Roman" w:cs="Times New Roman"/>
        </w:rPr>
        <w:t>Umhau</w:t>
      </w:r>
      <w:proofErr w:type="spellEnd"/>
      <w:r w:rsidRPr="003B62AB">
        <w:rPr>
          <w:rFonts w:ascii="Times New Roman" w:hAnsi="Times New Roman" w:cs="Times New Roman"/>
        </w:rPr>
        <w:t xml:space="preserve"> for fence replacement at 2 East Kirke Street, Chevy Chase (HPC Case No. 35/13-18AA) (Chevy Chase Village Historic District)</w:t>
      </w:r>
    </w:p>
    <w:p w14:paraId="0AB75302" w14:textId="77777777" w:rsidR="003B62AB" w:rsidRPr="003B62AB" w:rsidRDefault="003B62AB" w:rsidP="003B62AB">
      <w:pPr>
        <w:ind w:left="1080"/>
        <w:rPr>
          <w:rFonts w:ascii="Times New Roman" w:hAnsi="Times New Roman" w:cs="Times New Roman"/>
        </w:rPr>
      </w:pPr>
    </w:p>
    <w:p w14:paraId="35F82A5A" w14:textId="77777777" w:rsidR="003B62AB" w:rsidRPr="003B62AB" w:rsidRDefault="003B62AB" w:rsidP="003B62A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B62AB">
        <w:rPr>
          <w:rFonts w:ascii="Times New Roman" w:hAnsi="Times New Roman" w:cs="Times New Roman"/>
        </w:rPr>
        <w:lastRenderedPageBreak/>
        <w:t xml:space="preserve">Mark Murray &amp; Aleksandra Johnson for fence installation and hardscape alteration at 51 Elm Avenue, Takoma Park (HPC Case No. 37/03-18GGG) (Takoma Park Historic District) </w:t>
      </w:r>
      <w:r w:rsidRPr="003B62AB">
        <w:rPr>
          <w:rFonts w:ascii="Times New Roman" w:hAnsi="Times New Roman" w:cs="Times New Roman"/>
          <w:b/>
          <w:u w:val="single"/>
        </w:rPr>
        <w:t>Approved</w:t>
      </w:r>
    </w:p>
    <w:p w14:paraId="0C7D8222" w14:textId="77777777" w:rsidR="003B62AB" w:rsidRPr="003B62AB" w:rsidRDefault="003B62AB" w:rsidP="003B62AB">
      <w:pPr>
        <w:pStyle w:val="ListParagraph"/>
      </w:pPr>
    </w:p>
    <w:p w14:paraId="45F6181C" w14:textId="77777777" w:rsidR="003B62AB" w:rsidRPr="003B62AB" w:rsidRDefault="003B62AB" w:rsidP="003B62A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B62AB">
        <w:rPr>
          <w:rFonts w:ascii="Times New Roman" w:hAnsi="Times New Roman" w:cs="Times New Roman"/>
        </w:rPr>
        <w:t xml:space="preserve">Sam Fleming (Rick </w:t>
      </w:r>
      <w:proofErr w:type="spellStart"/>
      <w:r w:rsidRPr="003B62AB">
        <w:rPr>
          <w:rFonts w:ascii="Times New Roman" w:hAnsi="Times New Roman" w:cs="Times New Roman"/>
        </w:rPr>
        <w:t>Vitullo</w:t>
      </w:r>
      <w:proofErr w:type="spellEnd"/>
      <w:r w:rsidRPr="003B62AB">
        <w:rPr>
          <w:rFonts w:ascii="Times New Roman" w:hAnsi="Times New Roman" w:cs="Times New Roman"/>
        </w:rPr>
        <w:t>, Architect) for siding, windows and porch repair, and storm window installation at 715 Pershing Drive, Silver Spring (HPC Case No. 36/08-18A) (</w:t>
      </w:r>
      <w:r w:rsidRPr="003B62AB">
        <w:rPr>
          <w:rFonts w:ascii="Times New Roman" w:hAnsi="Times New Roman" w:cs="Times New Roman"/>
          <w:i/>
        </w:rPr>
        <w:t>Master Plan Site</w:t>
      </w:r>
      <w:r w:rsidRPr="003B62AB">
        <w:rPr>
          <w:rFonts w:ascii="Times New Roman" w:hAnsi="Times New Roman" w:cs="Times New Roman"/>
        </w:rPr>
        <w:t xml:space="preserve"> #36/08, </w:t>
      </w:r>
      <w:r w:rsidRPr="003B62AB">
        <w:rPr>
          <w:rFonts w:ascii="Times New Roman" w:hAnsi="Times New Roman" w:cs="Times New Roman"/>
          <w:b/>
        </w:rPr>
        <w:t>Riggs-Thompson House</w:t>
      </w:r>
      <w:r w:rsidRPr="003B62AB">
        <w:rPr>
          <w:rFonts w:ascii="Times New Roman" w:hAnsi="Times New Roman" w:cs="Times New Roman"/>
        </w:rPr>
        <w:t xml:space="preserve">) </w:t>
      </w:r>
      <w:r w:rsidRPr="003B62AB">
        <w:rPr>
          <w:rFonts w:ascii="Times New Roman" w:hAnsi="Times New Roman" w:cs="Times New Roman"/>
          <w:b/>
          <w:u w:val="single"/>
        </w:rPr>
        <w:t>Approved with Conditions</w:t>
      </w:r>
    </w:p>
    <w:p w14:paraId="0D07C823" w14:textId="77777777" w:rsidR="003B62AB" w:rsidRPr="003B62AB" w:rsidRDefault="003B62AB" w:rsidP="003B62AB">
      <w:pPr>
        <w:pStyle w:val="ListParagraph"/>
      </w:pPr>
    </w:p>
    <w:p w14:paraId="7E9591A5" w14:textId="77777777" w:rsidR="003B62AB" w:rsidRPr="003B62AB" w:rsidRDefault="003B62AB" w:rsidP="003B62A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B62AB">
        <w:rPr>
          <w:rFonts w:ascii="Times New Roman" w:hAnsi="Times New Roman" w:cs="Times New Roman"/>
        </w:rPr>
        <w:t xml:space="preserve">Aries Investment Group (Ward Bucher, Agent) for sign installation at 23329 Frederick Road, Clarksburg (HPC Case No. 13/10-18A) (Clarksburg Historic District) </w:t>
      </w:r>
      <w:r w:rsidRPr="003B62AB">
        <w:rPr>
          <w:rFonts w:ascii="Times New Roman" w:hAnsi="Times New Roman" w:cs="Times New Roman"/>
          <w:b/>
          <w:u w:val="single"/>
        </w:rPr>
        <w:t>Approved</w:t>
      </w:r>
    </w:p>
    <w:p w14:paraId="4B016A37" w14:textId="77777777" w:rsidR="003B62AB" w:rsidRPr="003B62AB" w:rsidRDefault="003B62AB" w:rsidP="003B62AB">
      <w:pPr>
        <w:pStyle w:val="ListParagraph"/>
        <w:ind w:left="0"/>
      </w:pPr>
    </w:p>
    <w:p w14:paraId="1054A2D0" w14:textId="77777777" w:rsidR="003B62AB" w:rsidRPr="003B62AB" w:rsidRDefault="003B62AB" w:rsidP="003B62A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B62AB">
        <w:rPr>
          <w:rFonts w:ascii="Times New Roman" w:hAnsi="Times New Roman" w:cs="Times New Roman"/>
        </w:rPr>
        <w:t xml:space="preserve">Joshua Bonnie (Jenn Heller, Agent) for stair replacement at 19 Grafton Street, Chevy Chase (HPC Case No. 35/13-18BB) (Chevy Chase Village Historic District) </w:t>
      </w:r>
      <w:r w:rsidRPr="003B62AB">
        <w:rPr>
          <w:rFonts w:ascii="Times New Roman" w:hAnsi="Times New Roman" w:cs="Times New Roman"/>
          <w:b/>
          <w:u w:val="single"/>
        </w:rPr>
        <w:t>Approved</w:t>
      </w:r>
    </w:p>
    <w:p w14:paraId="19F6CF72" w14:textId="77777777" w:rsidR="003B62AB" w:rsidRPr="003B62AB" w:rsidRDefault="003B62AB" w:rsidP="003B62AB">
      <w:pPr>
        <w:pStyle w:val="ListParagraph"/>
      </w:pPr>
    </w:p>
    <w:p w14:paraId="2C80FFA3" w14:textId="77777777" w:rsidR="003B62AB" w:rsidRPr="003B62AB" w:rsidRDefault="003B62AB" w:rsidP="003B62A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B62AB">
        <w:rPr>
          <w:rFonts w:ascii="Times New Roman" w:hAnsi="Times New Roman" w:cs="Times New Roman"/>
        </w:rPr>
        <w:t>Audubon Naturalist Society for hardscape and other alterations at 8940 Jones Mill Road, Chevy Chase Jones Mill Road, Chevy Chase (HPC Case No. 35/12-18B) (</w:t>
      </w:r>
      <w:r w:rsidRPr="003B62AB">
        <w:rPr>
          <w:rFonts w:ascii="Times New Roman" w:hAnsi="Times New Roman" w:cs="Times New Roman"/>
          <w:i/>
        </w:rPr>
        <w:t>Master Plan Site</w:t>
      </w:r>
      <w:r w:rsidRPr="003B62AB">
        <w:rPr>
          <w:rFonts w:ascii="Times New Roman" w:hAnsi="Times New Roman" w:cs="Times New Roman"/>
        </w:rPr>
        <w:t xml:space="preserve"> #35/12, </w:t>
      </w:r>
      <w:r w:rsidRPr="003B62AB">
        <w:rPr>
          <w:rFonts w:ascii="Times New Roman" w:hAnsi="Times New Roman" w:cs="Times New Roman"/>
          <w:b/>
        </w:rPr>
        <w:t>Woodend</w:t>
      </w:r>
      <w:r w:rsidRPr="003B62AB">
        <w:rPr>
          <w:rFonts w:ascii="Times New Roman" w:hAnsi="Times New Roman" w:cs="Times New Roman"/>
        </w:rPr>
        <w:t xml:space="preserve">) </w:t>
      </w:r>
      <w:r w:rsidRPr="003B62AB">
        <w:rPr>
          <w:rFonts w:ascii="Times New Roman" w:hAnsi="Times New Roman" w:cs="Times New Roman"/>
          <w:b/>
          <w:u w:val="single"/>
        </w:rPr>
        <w:t>Approved</w:t>
      </w:r>
    </w:p>
    <w:p w14:paraId="6BDBE508" w14:textId="77777777" w:rsidR="003B62AB" w:rsidRPr="003B62AB" w:rsidRDefault="003B62AB" w:rsidP="003B62AB">
      <w:pPr>
        <w:rPr>
          <w:rFonts w:ascii="Times New Roman" w:hAnsi="Times New Roman" w:cs="Times New Roman"/>
        </w:rPr>
      </w:pPr>
    </w:p>
    <w:p w14:paraId="6DEE556C" w14:textId="77777777" w:rsidR="003B62AB" w:rsidRPr="003B62AB" w:rsidRDefault="003B62AB" w:rsidP="003B62A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B62AB">
        <w:rPr>
          <w:rFonts w:ascii="Times New Roman" w:hAnsi="Times New Roman" w:cs="Times New Roman"/>
        </w:rPr>
        <w:t xml:space="preserve">David Reiser &amp; Irene </w:t>
      </w:r>
      <w:proofErr w:type="spellStart"/>
      <w:r w:rsidRPr="003B62AB">
        <w:rPr>
          <w:rFonts w:ascii="Times New Roman" w:hAnsi="Times New Roman" w:cs="Times New Roman"/>
        </w:rPr>
        <w:t>Huntoon</w:t>
      </w:r>
      <w:proofErr w:type="spellEnd"/>
      <w:r w:rsidRPr="003B62AB">
        <w:rPr>
          <w:rFonts w:ascii="Times New Roman" w:hAnsi="Times New Roman" w:cs="Times New Roman"/>
        </w:rPr>
        <w:t xml:space="preserve"> for fence installation at 7211 Maple Avenue, Takoma Park (HPC Case No. 37/03-18HHH) (Takoma Park Historic District) </w:t>
      </w:r>
      <w:r w:rsidRPr="003B62AB">
        <w:rPr>
          <w:rFonts w:ascii="Times New Roman" w:hAnsi="Times New Roman" w:cs="Times New Roman"/>
          <w:b/>
          <w:u w:val="single"/>
        </w:rPr>
        <w:t>Approved</w:t>
      </w:r>
    </w:p>
    <w:p w14:paraId="0CE739BD" w14:textId="1D9EBC90" w:rsidR="004A64AC" w:rsidRPr="003B62AB" w:rsidRDefault="004A64AC" w:rsidP="004A64AC">
      <w:pPr>
        <w:spacing w:after="0" w:line="23" w:lineRule="atLeast"/>
        <w:ind w:left="1080" w:hanging="360"/>
        <w:rPr>
          <w:rFonts w:ascii="Times New Roman" w:hAnsi="Times New Roman" w:cs="Times New Roman"/>
          <w:u w:val="single"/>
        </w:rPr>
      </w:pPr>
    </w:p>
    <w:p w14:paraId="2DBA1ED5" w14:textId="77777777" w:rsidR="004A64AC" w:rsidRPr="003B62AB" w:rsidRDefault="004A64AC" w:rsidP="007B2D5F">
      <w:pPr>
        <w:spacing w:after="0" w:line="23" w:lineRule="atLeast"/>
        <w:rPr>
          <w:rFonts w:ascii="Times New Roman" w:hAnsi="Times New Roman" w:cs="Times New Roman"/>
        </w:rPr>
      </w:pPr>
    </w:p>
    <w:p w14:paraId="2ADDF9D6" w14:textId="77777777" w:rsidR="00BA1D26" w:rsidRPr="003B62AB" w:rsidRDefault="006448D9" w:rsidP="002127D0">
      <w:pPr>
        <w:spacing w:after="0" w:line="23" w:lineRule="atLeast"/>
        <w:rPr>
          <w:rFonts w:ascii="Times New Roman" w:hAnsi="Times New Roman" w:cs="Times New Roman"/>
          <w:u w:val="single"/>
        </w:rPr>
      </w:pPr>
      <w:r w:rsidRPr="003B62AB">
        <w:rPr>
          <w:rFonts w:ascii="Times New Roman" w:hAnsi="Times New Roman" w:cs="Times New Roman"/>
        </w:rPr>
        <w:t>II.</w:t>
      </w:r>
      <w:r w:rsidRPr="003B62AB">
        <w:rPr>
          <w:rFonts w:ascii="Times New Roman" w:hAnsi="Times New Roman" w:cs="Times New Roman"/>
        </w:rPr>
        <w:tab/>
      </w:r>
      <w:r w:rsidR="00BA1D26" w:rsidRPr="003B62AB">
        <w:rPr>
          <w:rFonts w:ascii="Times New Roman" w:hAnsi="Times New Roman" w:cs="Times New Roman"/>
          <w:u w:val="single"/>
        </w:rPr>
        <w:t xml:space="preserve">PRELIMINARY CONSULTATIONS </w:t>
      </w:r>
    </w:p>
    <w:p w14:paraId="20C66322" w14:textId="77777777" w:rsidR="00994801" w:rsidRPr="003B62AB" w:rsidRDefault="00994801" w:rsidP="002127D0">
      <w:pPr>
        <w:pStyle w:val="ListParagraph"/>
        <w:spacing w:line="23" w:lineRule="atLeast"/>
        <w:rPr>
          <w:sz w:val="22"/>
          <w:szCs w:val="22"/>
        </w:rPr>
      </w:pPr>
    </w:p>
    <w:p w14:paraId="33D3CBAE" w14:textId="79C19421" w:rsidR="00BA1D26" w:rsidRPr="003B62AB" w:rsidRDefault="004A64AC" w:rsidP="002127D0">
      <w:pPr>
        <w:pStyle w:val="ListParagraph"/>
        <w:spacing w:line="23" w:lineRule="atLeast"/>
        <w:rPr>
          <w:sz w:val="22"/>
          <w:szCs w:val="22"/>
        </w:rPr>
      </w:pPr>
      <w:r w:rsidRPr="003B62AB">
        <w:rPr>
          <w:sz w:val="22"/>
          <w:szCs w:val="22"/>
        </w:rPr>
        <w:t xml:space="preserve">Commissioners heard the following Preliminary Consultations and gave feedback to the applicants. </w:t>
      </w:r>
    </w:p>
    <w:p w14:paraId="125CC016" w14:textId="0B41B67B" w:rsidR="004A64AC" w:rsidRPr="003B62AB" w:rsidRDefault="004A64AC" w:rsidP="002127D0">
      <w:pPr>
        <w:pStyle w:val="ListParagraph"/>
        <w:spacing w:line="23" w:lineRule="atLeast"/>
        <w:rPr>
          <w:sz w:val="22"/>
          <w:szCs w:val="22"/>
        </w:rPr>
      </w:pPr>
    </w:p>
    <w:p w14:paraId="5D1E8E97" w14:textId="77777777" w:rsidR="003B62AB" w:rsidRPr="003B62AB" w:rsidRDefault="003B62AB" w:rsidP="003B62AB">
      <w:pPr>
        <w:pStyle w:val="ListParagraph"/>
        <w:spacing w:line="23" w:lineRule="atLeast"/>
        <w:rPr>
          <w:sz w:val="22"/>
          <w:szCs w:val="22"/>
        </w:rPr>
      </w:pPr>
    </w:p>
    <w:p w14:paraId="78510DB2" w14:textId="77777777" w:rsidR="003B62AB" w:rsidRPr="003B62AB" w:rsidRDefault="003B62AB" w:rsidP="003B62AB">
      <w:pPr>
        <w:pStyle w:val="ListParagraph"/>
        <w:spacing w:line="23" w:lineRule="atLeast"/>
        <w:rPr>
          <w:sz w:val="22"/>
          <w:szCs w:val="22"/>
        </w:rPr>
      </w:pPr>
      <w:r w:rsidRPr="003B62AB">
        <w:rPr>
          <w:sz w:val="22"/>
          <w:szCs w:val="22"/>
        </w:rPr>
        <w:t>A.</w:t>
      </w:r>
      <w:r w:rsidRPr="003B62AB">
        <w:rPr>
          <w:sz w:val="22"/>
          <w:szCs w:val="22"/>
        </w:rPr>
        <w:tab/>
        <w:t>McCaffery Interests (Rei Takata, Architect) for partial demolition, rehabilitation, new construction, and site work at 10500 &amp; 10520 St. Paul Street, Kensington (Kensington Historic District)</w:t>
      </w:r>
    </w:p>
    <w:p w14:paraId="58875382" w14:textId="77777777" w:rsidR="003B62AB" w:rsidRPr="003B62AB" w:rsidRDefault="003B62AB" w:rsidP="003B62AB">
      <w:pPr>
        <w:pStyle w:val="ListParagraph"/>
        <w:spacing w:line="23" w:lineRule="atLeast"/>
        <w:rPr>
          <w:sz w:val="22"/>
          <w:szCs w:val="22"/>
        </w:rPr>
      </w:pPr>
    </w:p>
    <w:p w14:paraId="5A9B8727" w14:textId="77777777" w:rsidR="003B62AB" w:rsidRPr="003B62AB" w:rsidRDefault="003B62AB" w:rsidP="003B62AB">
      <w:pPr>
        <w:pStyle w:val="ListParagraph"/>
        <w:spacing w:line="23" w:lineRule="atLeast"/>
        <w:rPr>
          <w:sz w:val="22"/>
          <w:szCs w:val="22"/>
        </w:rPr>
      </w:pPr>
      <w:r w:rsidRPr="003B62AB">
        <w:rPr>
          <w:sz w:val="22"/>
          <w:szCs w:val="22"/>
        </w:rPr>
        <w:t>B.</w:t>
      </w:r>
      <w:r w:rsidRPr="003B62AB">
        <w:rPr>
          <w:sz w:val="22"/>
          <w:szCs w:val="22"/>
        </w:rPr>
        <w:tab/>
        <w:t xml:space="preserve">The Wills Group (Stacy P. Silber, Agent) for new construction and building rehabilitation at 23200 </w:t>
      </w:r>
      <w:proofErr w:type="spellStart"/>
      <w:r w:rsidRPr="003B62AB">
        <w:rPr>
          <w:sz w:val="22"/>
          <w:szCs w:val="22"/>
        </w:rPr>
        <w:t>Stringtown</w:t>
      </w:r>
      <w:proofErr w:type="spellEnd"/>
      <w:r w:rsidRPr="003B62AB">
        <w:rPr>
          <w:sz w:val="22"/>
          <w:szCs w:val="22"/>
        </w:rPr>
        <w:t xml:space="preserve"> Road, Clarksburg (Clarksburg Historic District)</w:t>
      </w:r>
    </w:p>
    <w:p w14:paraId="1B9CD6B6" w14:textId="77777777" w:rsidR="003B62AB" w:rsidRPr="003B62AB" w:rsidRDefault="003B62AB" w:rsidP="003B62AB">
      <w:pPr>
        <w:pStyle w:val="ListParagraph"/>
        <w:spacing w:line="23" w:lineRule="atLeast"/>
        <w:rPr>
          <w:sz w:val="22"/>
          <w:szCs w:val="22"/>
        </w:rPr>
      </w:pPr>
    </w:p>
    <w:p w14:paraId="3AB32E89" w14:textId="0A454DF2" w:rsidR="00B72162" w:rsidRDefault="003B62AB" w:rsidP="003B62AB">
      <w:pPr>
        <w:pStyle w:val="ListParagraph"/>
        <w:spacing w:line="23" w:lineRule="atLeast"/>
        <w:rPr>
          <w:sz w:val="22"/>
          <w:szCs w:val="22"/>
        </w:rPr>
      </w:pPr>
      <w:r w:rsidRPr="003B62AB">
        <w:rPr>
          <w:sz w:val="22"/>
          <w:szCs w:val="22"/>
        </w:rPr>
        <w:t>C.</w:t>
      </w:r>
      <w:r w:rsidRPr="003B62AB">
        <w:rPr>
          <w:sz w:val="22"/>
          <w:szCs w:val="22"/>
        </w:rPr>
        <w:tab/>
      </w:r>
      <w:r w:rsidRPr="003B62AB">
        <w:rPr>
          <w:b/>
          <w:sz w:val="22"/>
          <w:szCs w:val="22"/>
        </w:rPr>
        <w:t xml:space="preserve">POSTPONED </w:t>
      </w:r>
      <w:r w:rsidRPr="003B62AB">
        <w:rPr>
          <w:sz w:val="22"/>
          <w:szCs w:val="22"/>
        </w:rPr>
        <w:t>Minter Farnsworth for new construction at 10201 Menlo Avenue, Silver Spring (Capitol View Park Historic District)</w:t>
      </w:r>
    </w:p>
    <w:p w14:paraId="1FCBF231" w14:textId="77777777" w:rsidR="003B62AB" w:rsidRPr="003B62AB" w:rsidRDefault="003B62AB" w:rsidP="003B62AB">
      <w:pPr>
        <w:pStyle w:val="ListParagraph"/>
        <w:spacing w:line="23" w:lineRule="atLeast"/>
        <w:rPr>
          <w:sz w:val="22"/>
          <w:szCs w:val="22"/>
        </w:rPr>
      </w:pPr>
    </w:p>
    <w:p w14:paraId="5F39A47B" w14:textId="5506C001" w:rsidR="00BA1D26" w:rsidRPr="003B62AB" w:rsidRDefault="006448D9" w:rsidP="002127D0">
      <w:pPr>
        <w:spacing w:after="0" w:line="23" w:lineRule="atLeast"/>
        <w:rPr>
          <w:rFonts w:ascii="Times New Roman" w:hAnsi="Times New Roman" w:cs="Times New Roman"/>
          <w:u w:val="single"/>
        </w:rPr>
      </w:pPr>
      <w:r w:rsidRPr="003B62AB">
        <w:rPr>
          <w:rFonts w:ascii="Times New Roman" w:hAnsi="Times New Roman" w:cs="Times New Roman"/>
        </w:rPr>
        <w:t>I</w:t>
      </w:r>
      <w:r w:rsidR="003E76D4" w:rsidRPr="003B62AB">
        <w:rPr>
          <w:rFonts w:ascii="Times New Roman" w:hAnsi="Times New Roman" w:cs="Times New Roman"/>
        </w:rPr>
        <w:t>II</w:t>
      </w:r>
      <w:r w:rsidRPr="003B62AB">
        <w:rPr>
          <w:rFonts w:ascii="Times New Roman" w:hAnsi="Times New Roman" w:cs="Times New Roman"/>
        </w:rPr>
        <w:t>.</w:t>
      </w:r>
      <w:r w:rsidRPr="003B62AB">
        <w:rPr>
          <w:rFonts w:ascii="Times New Roman" w:hAnsi="Times New Roman" w:cs="Times New Roman"/>
        </w:rPr>
        <w:tab/>
      </w:r>
      <w:r w:rsidR="00BA1D26" w:rsidRPr="003B62AB">
        <w:rPr>
          <w:rFonts w:ascii="Times New Roman" w:hAnsi="Times New Roman" w:cs="Times New Roman"/>
          <w:u w:val="single"/>
        </w:rPr>
        <w:t>MINUTES</w:t>
      </w:r>
      <w:r w:rsidR="006E3EB3" w:rsidRPr="003B62AB">
        <w:rPr>
          <w:rFonts w:ascii="Times New Roman" w:hAnsi="Times New Roman" w:cs="Times New Roman"/>
          <w:u w:val="single"/>
        </w:rPr>
        <w:t xml:space="preserve"> FOR APPROVAL </w:t>
      </w:r>
      <w:r w:rsidR="00BA1D26" w:rsidRPr="003B62AB">
        <w:rPr>
          <w:rFonts w:ascii="Times New Roman" w:hAnsi="Times New Roman" w:cs="Times New Roman"/>
          <w:u w:val="single"/>
        </w:rPr>
        <w:t xml:space="preserve"> </w:t>
      </w:r>
    </w:p>
    <w:p w14:paraId="3937230B" w14:textId="77777777" w:rsidR="003B62AB" w:rsidRDefault="003B62AB" w:rsidP="00A00045">
      <w:pPr>
        <w:spacing w:after="0" w:line="23" w:lineRule="atLeas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minutes were approved</w:t>
      </w:r>
      <w:r w:rsidR="004A64AC" w:rsidRPr="003B62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0E8C9E4" w14:textId="77777777" w:rsidR="003B62AB" w:rsidRDefault="003B62AB" w:rsidP="00A00045">
      <w:pPr>
        <w:spacing w:after="0" w:line="23" w:lineRule="atLeast"/>
        <w:ind w:left="720"/>
        <w:rPr>
          <w:rFonts w:ascii="Times New Roman" w:hAnsi="Times New Roman" w:cs="Times New Roman"/>
        </w:rPr>
      </w:pPr>
    </w:p>
    <w:tbl>
      <w:tblPr>
        <w:tblW w:w="8856" w:type="dxa"/>
        <w:tblInd w:w="720" w:type="dxa"/>
        <w:tblLook w:val="04A0" w:firstRow="1" w:lastRow="0" w:firstColumn="1" w:lastColumn="0" w:noHBand="0" w:noVBand="1"/>
      </w:tblPr>
      <w:tblGrid>
        <w:gridCol w:w="925"/>
        <w:gridCol w:w="965"/>
        <w:gridCol w:w="6966"/>
      </w:tblGrid>
      <w:tr w:rsidR="003B62AB" w:rsidRPr="003B62AB" w14:paraId="035CB2D5" w14:textId="77777777" w:rsidTr="00731CD4">
        <w:tc>
          <w:tcPr>
            <w:tcW w:w="925" w:type="dxa"/>
            <w:shd w:val="clear" w:color="auto" w:fill="auto"/>
          </w:tcPr>
          <w:p w14:paraId="57894A45" w14:textId="77777777" w:rsidR="003B62AB" w:rsidRPr="003B62AB" w:rsidRDefault="003B62AB" w:rsidP="00731CD4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B62AB">
              <w:rPr>
                <w:rFonts w:ascii="Times New Roman" w:hAnsi="Times New Roman" w:cs="Times New Roman"/>
              </w:rPr>
              <w:t>Motion:</w:t>
            </w:r>
          </w:p>
        </w:tc>
        <w:tc>
          <w:tcPr>
            <w:tcW w:w="7931" w:type="dxa"/>
            <w:gridSpan w:val="2"/>
            <w:shd w:val="clear" w:color="auto" w:fill="auto"/>
          </w:tcPr>
          <w:p w14:paraId="48F31886" w14:textId="5B14E7BF" w:rsidR="003B62AB" w:rsidRPr="003B62AB" w:rsidRDefault="003B62AB" w:rsidP="00731CD4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B62AB">
              <w:rPr>
                <w:rFonts w:ascii="Times New Roman" w:hAnsi="Times New Roman" w:cs="Times New Roman"/>
              </w:rPr>
              <w:t>Heiler/</w:t>
            </w:r>
            <w:r>
              <w:rPr>
                <w:rFonts w:ascii="Times New Roman" w:hAnsi="Times New Roman" w:cs="Times New Roman"/>
              </w:rPr>
              <w:t>Carroll</w:t>
            </w:r>
          </w:p>
          <w:p w14:paraId="3100B641" w14:textId="77777777" w:rsidR="003B62AB" w:rsidRPr="003B62AB" w:rsidRDefault="003B62AB" w:rsidP="00731CD4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3B62AB" w:rsidRPr="003B62AB" w14:paraId="0C88AC91" w14:textId="77777777" w:rsidTr="00731CD4">
        <w:tc>
          <w:tcPr>
            <w:tcW w:w="925" w:type="dxa"/>
            <w:shd w:val="clear" w:color="auto" w:fill="auto"/>
          </w:tcPr>
          <w:p w14:paraId="16455957" w14:textId="77777777" w:rsidR="003B62AB" w:rsidRPr="003B62AB" w:rsidRDefault="003B62AB" w:rsidP="00731CD4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B62AB">
              <w:rPr>
                <w:rFonts w:ascii="Times New Roman" w:hAnsi="Times New Roman" w:cs="Times New Roman"/>
              </w:rPr>
              <w:t>Vote:</w:t>
            </w:r>
          </w:p>
        </w:tc>
        <w:tc>
          <w:tcPr>
            <w:tcW w:w="965" w:type="dxa"/>
            <w:shd w:val="clear" w:color="auto" w:fill="auto"/>
          </w:tcPr>
          <w:p w14:paraId="7D812EC6" w14:textId="77777777" w:rsidR="003B62AB" w:rsidRPr="003B62AB" w:rsidRDefault="003B62AB" w:rsidP="00731CD4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B62AB">
              <w:rPr>
                <w:rFonts w:ascii="Times New Roman" w:hAnsi="Times New Roman" w:cs="Times New Roman"/>
              </w:rPr>
              <w:t>Yea:</w:t>
            </w:r>
          </w:p>
        </w:tc>
        <w:tc>
          <w:tcPr>
            <w:tcW w:w="6966" w:type="dxa"/>
            <w:shd w:val="clear" w:color="auto" w:fill="auto"/>
          </w:tcPr>
          <w:p w14:paraId="5FEC6FC4" w14:textId="77777777" w:rsidR="003B62AB" w:rsidRPr="003B62AB" w:rsidRDefault="003B62AB" w:rsidP="00731CD4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B62AB">
              <w:rPr>
                <w:rFonts w:ascii="Times New Roman" w:hAnsi="Times New Roman" w:cs="Times New Roman"/>
              </w:rPr>
              <w:t>Heiler, Sutton, Firestone, Carroll, Legg, Arkin, Kirwan.</w:t>
            </w:r>
          </w:p>
        </w:tc>
      </w:tr>
      <w:tr w:rsidR="003B62AB" w:rsidRPr="003B62AB" w14:paraId="17B70EB2" w14:textId="77777777" w:rsidTr="00731CD4">
        <w:tc>
          <w:tcPr>
            <w:tcW w:w="925" w:type="dxa"/>
            <w:shd w:val="clear" w:color="auto" w:fill="auto"/>
          </w:tcPr>
          <w:p w14:paraId="7250DB8A" w14:textId="77777777" w:rsidR="003B62AB" w:rsidRPr="003B62AB" w:rsidRDefault="003B62AB" w:rsidP="00731CD4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shd w:val="clear" w:color="auto" w:fill="auto"/>
          </w:tcPr>
          <w:p w14:paraId="2303250F" w14:textId="77777777" w:rsidR="003B62AB" w:rsidRPr="003B62AB" w:rsidRDefault="003B62AB" w:rsidP="00731CD4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B62AB">
              <w:rPr>
                <w:rFonts w:ascii="Times New Roman" w:hAnsi="Times New Roman" w:cs="Times New Roman"/>
              </w:rPr>
              <w:t>Nay:</w:t>
            </w:r>
          </w:p>
        </w:tc>
        <w:tc>
          <w:tcPr>
            <w:tcW w:w="6966" w:type="dxa"/>
            <w:shd w:val="clear" w:color="auto" w:fill="auto"/>
          </w:tcPr>
          <w:p w14:paraId="4AB187E4" w14:textId="77777777" w:rsidR="003B62AB" w:rsidRPr="003B62AB" w:rsidRDefault="003B62AB" w:rsidP="00731CD4">
            <w:pPr>
              <w:tabs>
                <w:tab w:val="left" w:pos="0"/>
              </w:tabs>
              <w:spacing w:after="0" w:line="23" w:lineRule="atLeast"/>
              <w:rPr>
                <w:rFonts w:ascii="Times New Roman" w:hAnsi="Times New Roman" w:cs="Times New Roman"/>
              </w:rPr>
            </w:pPr>
            <w:r w:rsidRPr="003B62AB">
              <w:rPr>
                <w:rFonts w:ascii="Times New Roman" w:hAnsi="Times New Roman" w:cs="Times New Roman"/>
              </w:rPr>
              <w:t xml:space="preserve">None </w:t>
            </w:r>
          </w:p>
        </w:tc>
      </w:tr>
      <w:tr w:rsidR="003B62AB" w:rsidRPr="003B62AB" w14:paraId="255FA488" w14:textId="77777777" w:rsidTr="00731CD4">
        <w:tc>
          <w:tcPr>
            <w:tcW w:w="925" w:type="dxa"/>
            <w:shd w:val="clear" w:color="auto" w:fill="auto"/>
          </w:tcPr>
          <w:p w14:paraId="64BB8679" w14:textId="77777777" w:rsidR="003B62AB" w:rsidRPr="003B62AB" w:rsidRDefault="003B62AB" w:rsidP="00731CD4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shd w:val="clear" w:color="auto" w:fill="auto"/>
          </w:tcPr>
          <w:p w14:paraId="0922B890" w14:textId="77777777" w:rsidR="003B62AB" w:rsidRPr="003B62AB" w:rsidRDefault="003B62AB" w:rsidP="00731CD4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B62AB">
              <w:rPr>
                <w:rFonts w:ascii="Times New Roman" w:hAnsi="Times New Roman" w:cs="Times New Roman"/>
              </w:rPr>
              <w:t>Abstain:</w:t>
            </w:r>
          </w:p>
        </w:tc>
        <w:tc>
          <w:tcPr>
            <w:tcW w:w="6966" w:type="dxa"/>
            <w:shd w:val="clear" w:color="auto" w:fill="auto"/>
          </w:tcPr>
          <w:p w14:paraId="140F0F4F" w14:textId="77777777" w:rsidR="003B62AB" w:rsidRPr="003B62AB" w:rsidRDefault="003B62AB" w:rsidP="00731CD4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3B62AB">
              <w:rPr>
                <w:rFonts w:ascii="Times New Roman" w:hAnsi="Times New Roman" w:cs="Times New Roman"/>
              </w:rPr>
              <w:t>None</w:t>
            </w:r>
          </w:p>
          <w:p w14:paraId="20CAF682" w14:textId="77777777" w:rsidR="003B62AB" w:rsidRPr="003B62AB" w:rsidRDefault="003B62AB" w:rsidP="00731CD4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</w:tbl>
    <w:p w14:paraId="3325D966" w14:textId="13481F63" w:rsidR="00A00045" w:rsidRPr="003B62AB" w:rsidRDefault="004A64AC" w:rsidP="00A00045">
      <w:pPr>
        <w:spacing w:after="0" w:line="23" w:lineRule="atLeast"/>
        <w:ind w:left="720"/>
        <w:rPr>
          <w:rFonts w:ascii="Times New Roman" w:hAnsi="Times New Roman" w:cs="Times New Roman"/>
        </w:rPr>
      </w:pPr>
      <w:r w:rsidRPr="003B62AB">
        <w:rPr>
          <w:rFonts w:ascii="Times New Roman" w:hAnsi="Times New Roman" w:cs="Times New Roman"/>
        </w:rPr>
        <w:t xml:space="preserve"> </w:t>
      </w:r>
    </w:p>
    <w:p w14:paraId="1EDD58D4" w14:textId="6F7790D2" w:rsidR="004A64AC" w:rsidRPr="003B62AB" w:rsidRDefault="00B72162" w:rsidP="004A64AC">
      <w:pPr>
        <w:spacing w:after="0" w:line="23" w:lineRule="atLeast"/>
        <w:ind w:left="720"/>
        <w:rPr>
          <w:rFonts w:ascii="Times New Roman" w:hAnsi="Times New Roman" w:cs="Times New Roman"/>
        </w:rPr>
      </w:pPr>
      <w:bookmarkStart w:id="1" w:name="_GoBack"/>
      <w:bookmarkEnd w:id="1"/>
      <w:r w:rsidRPr="003B62AB">
        <w:rPr>
          <w:rFonts w:ascii="Times New Roman" w:hAnsi="Times New Roman" w:cs="Times New Roman"/>
        </w:rPr>
        <w:lastRenderedPageBreak/>
        <w:br/>
      </w:r>
      <w:r w:rsidR="00A00045" w:rsidRPr="003B62AB">
        <w:rPr>
          <w:rFonts w:ascii="Times New Roman" w:hAnsi="Times New Roman" w:cs="Times New Roman"/>
        </w:rPr>
        <w:t>A.</w:t>
      </w:r>
      <w:r w:rsidR="00A00045" w:rsidRPr="003B62AB">
        <w:rPr>
          <w:rFonts w:ascii="Times New Roman" w:hAnsi="Times New Roman" w:cs="Times New Roman"/>
        </w:rPr>
        <w:tab/>
      </w:r>
      <w:r w:rsidR="004A64AC" w:rsidRPr="003B62AB">
        <w:rPr>
          <w:rFonts w:ascii="Times New Roman" w:hAnsi="Times New Roman" w:cs="Times New Roman"/>
        </w:rPr>
        <w:t xml:space="preserve">July 11, 2018 </w:t>
      </w:r>
    </w:p>
    <w:p w14:paraId="791D1BFE" w14:textId="50D4D7E1" w:rsidR="004424D0" w:rsidRDefault="004A64AC" w:rsidP="004A64AC">
      <w:pPr>
        <w:spacing w:after="0" w:line="23" w:lineRule="atLeast"/>
        <w:ind w:left="720"/>
        <w:rPr>
          <w:rFonts w:ascii="Times New Roman" w:hAnsi="Times New Roman" w:cs="Times New Roman"/>
        </w:rPr>
      </w:pPr>
      <w:r w:rsidRPr="003B62AB">
        <w:rPr>
          <w:rFonts w:ascii="Times New Roman" w:hAnsi="Times New Roman" w:cs="Times New Roman"/>
        </w:rPr>
        <w:t>B.</w:t>
      </w:r>
      <w:r w:rsidRPr="003B62AB">
        <w:rPr>
          <w:rFonts w:ascii="Times New Roman" w:hAnsi="Times New Roman" w:cs="Times New Roman"/>
        </w:rPr>
        <w:tab/>
        <w:t xml:space="preserve">July 25, 2018 </w:t>
      </w:r>
    </w:p>
    <w:p w14:paraId="106AB173" w14:textId="56563D6F" w:rsidR="003B62AB" w:rsidRDefault="003B62AB" w:rsidP="004A64AC">
      <w:pPr>
        <w:spacing w:after="0" w:line="23" w:lineRule="atLeas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</w:rPr>
        <w:tab/>
        <w:t>August 15, 2018</w:t>
      </w:r>
    </w:p>
    <w:p w14:paraId="02A40CC5" w14:textId="77777777" w:rsidR="003B62AB" w:rsidRPr="003B62AB" w:rsidRDefault="003B62AB" w:rsidP="004A64AC">
      <w:pPr>
        <w:spacing w:after="0" w:line="23" w:lineRule="atLeast"/>
        <w:ind w:left="720"/>
        <w:rPr>
          <w:rFonts w:ascii="Times New Roman" w:hAnsi="Times New Roman" w:cs="Times New Roman"/>
        </w:rPr>
      </w:pPr>
    </w:p>
    <w:p w14:paraId="354E080B" w14:textId="77777777" w:rsidR="00BA1D26" w:rsidRPr="003B62AB" w:rsidRDefault="006448D9" w:rsidP="002127D0">
      <w:pPr>
        <w:spacing w:after="0" w:line="23" w:lineRule="atLeast"/>
        <w:rPr>
          <w:rFonts w:ascii="Times New Roman" w:hAnsi="Times New Roman" w:cs="Times New Roman"/>
          <w:u w:val="single"/>
        </w:rPr>
      </w:pPr>
      <w:r w:rsidRPr="003B62AB">
        <w:rPr>
          <w:rFonts w:ascii="Times New Roman" w:hAnsi="Times New Roman" w:cs="Times New Roman"/>
        </w:rPr>
        <w:t>IV.</w:t>
      </w:r>
      <w:r w:rsidRPr="003B62AB">
        <w:rPr>
          <w:rFonts w:ascii="Times New Roman" w:hAnsi="Times New Roman" w:cs="Times New Roman"/>
        </w:rPr>
        <w:tab/>
      </w:r>
      <w:r w:rsidR="00BA1D26" w:rsidRPr="003B62AB">
        <w:rPr>
          <w:rFonts w:ascii="Times New Roman" w:hAnsi="Times New Roman" w:cs="Times New Roman"/>
          <w:u w:val="single"/>
        </w:rPr>
        <w:t>OTHER BUSINESS</w:t>
      </w:r>
    </w:p>
    <w:p w14:paraId="0D97637E" w14:textId="77777777" w:rsidR="00BA1D26" w:rsidRPr="003B62AB" w:rsidRDefault="00BA1D26" w:rsidP="002127D0">
      <w:pPr>
        <w:pStyle w:val="ListParagraph"/>
        <w:spacing w:line="23" w:lineRule="atLeast"/>
        <w:rPr>
          <w:sz w:val="22"/>
          <w:szCs w:val="22"/>
        </w:rPr>
      </w:pPr>
    </w:p>
    <w:p w14:paraId="03D095EB" w14:textId="77777777" w:rsidR="00BA1D26" w:rsidRPr="003B62AB" w:rsidRDefault="006448D9" w:rsidP="002127D0">
      <w:pPr>
        <w:spacing w:after="0" w:line="23" w:lineRule="atLeast"/>
        <w:ind w:left="360"/>
        <w:rPr>
          <w:rFonts w:ascii="Times New Roman" w:hAnsi="Times New Roman" w:cs="Times New Roman"/>
        </w:rPr>
      </w:pPr>
      <w:r w:rsidRPr="003B62AB">
        <w:rPr>
          <w:rFonts w:ascii="Times New Roman" w:hAnsi="Times New Roman" w:cs="Times New Roman"/>
        </w:rPr>
        <w:tab/>
        <w:t xml:space="preserve">A.  </w:t>
      </w:r>
      <w:r w:rsidR="00BA1D26" w:rsidRPr="003B62AB">
        <w:rPr>
          <w:rFonts w:ascii="Times New Roman" w:hAnsi="Times New Roman" w:cs="Times New Roman"/>
        </w:rPr>
        <w:t xml:space="preserve">Commission Items </w:t>
      </w:r>
    </w:p>
    <w:p w14:paraId="7414143C" w14:textId="77777777" w:rsidR="00BA1D26" w:rsidRPr="003B62AB" w:rsidRDefault="00BA1D26" w:rsidP="002127D0">
      <w:pPr>
        <w:pStyle w:val="ListParagraph"/>
        <w:spacing w:line="23" w:lineRule="atLeast"/>
        <w:rPr>
          <w:sz w:val="22"/>
          <w:szCs w:val="22"/>
        </w:rPr>
      </w:pPr>
    </w:p>
    <w:p w14:paraId="41594705" w14:textId="77777777" w:rsidR="00BA1D26" w:rsidRPr="003B62AB" w:rsidRDefault="00BA1D26" w:rsidP="002127D0">
      <w:pPr>
        <w:pStyle w:val="ListParagraph"/>
        <w:spacing w:line="23" w:lineRule="atLeast"/>
        <w:ind w:left="1080"/>
        <w:rPr>
          <w:sz w:val="22"/>
          <w:szCs w:val="22"/>
        </w:rPr>
      </w:pPr>
      <w:r w:rsidRPr="003B62AB">
        <w:rPr>
          <w:sz w:val="22"/>
          <w:szCs w:val="22"/>
        </w:rPr>
        <w:t>There were no Commission items presented.</w:t>
      </w:r>
    </w:p>
    <w:p w14:paraId="19066329" w14:textId="77777777" w:rsidR="00BA1D26" w:rsidRPr="003B62AB" w:rsidRDefault="00BA1D26" w:rsidP="002127D0">
      <w:pPr>
        <w:pStyle w:val="ListParagraph"/>
        <w:spacing w:line="23" w:lineRule="atLeast"/>
        <w:rPr>
          <w:sz w:val="22"/>
          <w:szCs w:val="22"/>
        </w:rPr>
      </w:pPr>
    </w:p>
    <w:p w14:paraId="2516D54B" w14:textId="54A2DA99" w:rsidR="00BA1D26" w:rsidRPr="003B62AB" w:rsidRDefault="006448D9" w:rsidP="002127D0">
      <w:pPr>
        <w:spacing w:after="0" w:line="23" w:lineRule="atLeast"/>
        <w:ind w:left="360"/>
        <w:rPr>
          <w:rFonts w:ascii="Times New Roman" w:hAnsi="Times New Roman" w:cs="Times New Roman"/>
        </w:rPr>
      </w:pPr>
      <w:r w:rsidRPr="003B62AB">
        <w:rPr>
          <w:rFonts w:ascii="Times New Roman" w:hAnsi="Times New Roman" w:cs="Times New Roman"/>
        </w:rPr>
        <w:tab/>
        <w:t xml:space="preserve">B.  </w:t>
      </w:r>
      <w:r w:rsidR="00BA1D26" w:rsidRPr="003B62AB">
        <w:rPr>
          <w:rFonts w:ascii="Times New Roman" w:hAnsi="Times New Roman" w:cs="Times New Roman"/>
        </w:rPr>
        <w:t>Staff Items</w:t>
      </w:r>
    </w:p>
    <w:p w14:paraId="06A91260" w14:textId="4790EAA0" w:rsidR="004424D0" w:rsidRPr="003B62AB" w:rsidRDefault="004424D0" w:rsidP="002127D0">
      <w:pPr>
        <w:spacing w:after="0" w:line="23" w:lineRule="atLeast"/>
        <w:ind w:left="360"/>
        <w:rPr>
          <w:rFonts w:ascii="Times New Roman" w:hAnsi="Times New Roman" w:cs="Times New Roman"/>
        </w:rPr>
      </w:pPr>
    </w:p>
    <w:p w14:paraId="08837086" w14:textId="0A008401" w:rsidR="004424D0" w:rsidRPr="003B62AB" w:rsidRDefault="003B62AB" w:rsidP="003E76D4">
      <w:pPr>
        <w:spacing w:line="23" w:lineRule="atLeast"/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were no staff items. </w:t>
      </w:r>
    </w:p>
    <w:p w14:paraId="5CE45990" w14:textId="77777777" w:rsidR="00BA1D26" w:rsidRPr="003B62AB" w:rsidRDefault="00BA1D26" w:rsidP="002127D0">
      <w:pPr>
        <w:pStyle w:val="ListParagraph"/>
        <w:spacing w:line="23" w:lineRule="atLeast"/>
        <w:rPr>
          <w:sz w:val="22"/>
          <w:szCs w:val="22"/>
        </w:rPr>
      </w:pPr>
    </w:p>
    <w:p w14:paraId="3F4CC4BA" w14:textId="77777777" w:rsidR="00BA1D26" w:rsidRPr="003B62AB" w:rsidRDefault="006448D9" w:rsidP="002127D0">
      <w:pPr>
        <w:spacing w:after="0" w:line="23" w:lineRule="atLeast"/>
        <w:rPr>
          <w:rFonts w:ascii="Times New Roman" w:hAnsi="Times New Roman" w:cs="Times New Roman"/>
        </w:rPr>
      </w:pPr>
      <w:r w:rsidRPr="003B62AB">
        <w:rPr>
          <w:rFonts w:ascii="Times New Roman" w:hAnsi="Times New Roman" w:cs="Times New Roman"/>
        </w:rPr>
        <w:t>V.</w:t>
      </w:r>
      <w:r w:rsidRPr="003B62AB">
        <w:rPr>
          <w:rFonts w:ascii="Times New Roman" w:hAnsi="Times New Roman" w:cs="Times New Roman"/>
        </w:rPr>
        <w:tab/>
      </w:r>
      <w:r w:rsidR="00BA1D26" w:rsidRPr="003B62AB">
        <w:rPr>
          <w:rFonts w:ascii="Times New Roman" w:hAnsi="Times New Roman" w:cs="Times New Roman"/>
          <w:u w:val="single"/>
        </w:rPr>
        <w:t xml:space="preserve">ADJOURNMENT </w:t>
      </w:r>
    </w:p>
    <w:p w14:paraId="7F23DE1F" w14:textId="77777777" w:rsidR="00BA1D26" w:rsidRPr="003B62AB" w:rsidRDefault="00BA1D26" w:rsidP="002127D0">
      <w:pPr>
        <w:pStyle w:val="ListParagraph"/>
        <w:spacing w:line="23" w:lineRule="atLeast"/>
        <w:rPr>
          <w:sz w:val="22"/>
          <w:szCs w:val="22"/>
        </w:rPr>
      </w:pPr>
    </w:p>
    <w:p w14:paraId="1E0D4134" w14:textId="01E28C7F" w:rsidR="00BA1D26" w:rsidRPr="003B62AB" w:rsidRDefault="00BA1D26" w:rsidP="002127D0">
      <w:pPr>
        <w:pStyle w:val="ListParagraph"/>
        <w:spacing w:line="23" w:lineRule="atLeast"/>
        <w:rPr>
          <w:sz w:val="22"/>
          <w:szCs w:val="22"/>
        </w:rPr>
      </w:pPr>
      <w:r w:rsidRPr="003B62AB">
        <w:rPr>
          <w:sz w:val="22"/>
          <w:szCs w:val="22"/>
        </w:rPr>
        <w:t xml:space="preserve">There being no further business, the Montgomery County Historic Preservation Commission adjourned at </w:t>
      </w:r>
      <w:r w:rsidR="003E4802" w:rsidRPr="003B62AB">
        <w:rPr>
          <w:sz w:val="22"/>
          <w:szCs w:val="22"/>
        </w:rPr>
        <w:t xml:space="preserve">approximately </w:t>
      </w:r>
      <w:r w:rsidR="004A64AC" w:rsidRPr="003B62AB">
        <w:rPr>
          <w:sz w:val="22"/>
          <w:szCs w:val="22"/>
        </w:rPr>
        <w:t>9:45</w:t>
      </w:r>
      <w:r w:rsidRPr="003B62AB">
        <w:rPr>
          <w:sz w:val="22"/>
          <w:szCs w:val="22"/>
        </w:rPr>
        <w:t xml:space="preserve"> p.m. </w:t>
      </w:r>
    </w:p>
    <w:p w14:paraId="7D8B17C4" w14:textId="77777777" w:rsidR="00401AC2" w:rsidRPr="003B62AB" w:rsidRDefault="00401AC2" w:rsidP="002127D0">
      <w:pPr>
        <w:pStyle w:val="ListParagraph"/>
        <w:spacing w:line="23" w:lineRule="atLeast"/>
        <w:rPr>
          <w:sz w:val="22"/>
          <w:szCs w:val="22"/>
        </w:rPr>
      </w:pPr>
    </w:p>
    <w:p w14:paraId="5C1BBD07" w14:textId="77777777" w:rsidR="006846FB" w:rsidRPr="003B62AB" w:rsidRDefault="006846FB" w:rsidP="002127D0">
      <w:pPr>
        <w:pStyle w:val="ListParagraph"/>
        <w:spacing w:line="23" w:lineRule="atLeast"/>
        <w:rPr>
          <w:sz w:val="22"/>
          <w:szCs w:val="22"/>
        </w:rPr>
      </w:pPr>
    </w:p>
    <w:p w14:paraId="2F2F9514" w14:textId="77777777" w:rsidR="00401AC2" w:rsidRPr="003B62AB" w:rsidRDefault="00401AC2" w:rsidP="002127D0">
      <w:pPr>
        <w:pStyle w:val="ListParagraph"/>
        <w:spacing w:line="23" w:lineRule="atLeast"/>
        <w:rPr>
          <w:sz w:val="22"/>
          <w:szCs w:val="22"/>
        </w:rPr>
      </w:pPr>
    </w:p>
    <w:p w14:paraId="4F76EA72" w14:textId="77777777" w:rsidR="00401AC2" w:rsidRPr="003B62AB" w:rsidRDefault="00401AC2" w:rsidP="00401AC2">
      <w:pPr>
        <w:pStyle w:val="ListParagraph"/>
        <w:spacing w:line="23" w:lineRule="atLeast"/>
        <w:ind w:left="0"/>
        <w:rPr>
          <w:sz w:val="22"/>
          <w:szCs w:val="22"/>
        </w:rPr>
      </w:pPr>
      <w:r w:rsidRPr="003B62AB">
        <w:rPr>
          <w:sz w:val="22"/>
          <w:szCs w:val="22"/>
        </w:rPr>
        <w:t>A</w:t>
      </w:r>
      <w:r w:rsidR="00CE4E82" w:rsidRPr="003B62AB">
        <w:rPr>
          <w:sz w:val="22"/>
          <w:szCs w:val="22"/>
        </w:rPr>
        <w:t>n</w:t>
      </w:r>
      <w:r w:rsidRPr="003B62AB">
        <w:rPr>
          <w:sz w:val="22"/>
          <w:szCs w:val="22"/>
        </w:rPr>
        <w:t xml:space="preserve"> audio-video recording of this meeting is available online at </w:t>
      </w:r>
      <w:hyperlink r:id="rId7" w:history="1">
        <w:r w:rsidR="00CE4E82" w:rsidRPr="003B62AB">
          <w:rPr>
            <w:rStyle w:val="Hyperlink"/>
            <w:sz w:val="22"/>
            <w:szCs w:val="22"/>
          </w:rPr>
          <w:t>http://montgomeryplanning.org/planning/historic/historic-preservation-commission/</w:t>
        </w:r>
      </w:hyperlink>
      <w:r w:rsidR="00CE4E82" w:rsidRPr="003B62AB">
        <w:rPr>
          <w:sz w:val="22"/>
          <w:szCs w:val="22"/>
        </w:rPr>
        <w:t xml:space="preserve">. </w:t>
      </w:r>
    </w:p>
    <w:sectPr w:rsidR="00401AC2" w:rsidRPr="003B62AB" w:rsidSect="00C0743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AB48F" w14:textId="77777777" w:rsidR="00674C42" w:rsidRDefault="00674C42" w:rsidP="00674C42">
      <w:pPr>
        <w:spacing w:after="0" w:line="240" w:lineRule="auto"/>
      </w:pPr>
      <w:r>
        <w:separator/>
      </w:r>
    </w:p>
  </w:endnote>
  <w:endnote w:type="continuationSeparator" w:id="0">
    <w:p w14:paraId="2E94D9B2" w14:textId="77777777" w:rsidR="00674C42" w:rsidRDefault="00674C42" w:rsidP="0067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26607367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B6C634" w14:textId="77777777" w:rsidR="00674C42" w:rsidRPr="000F6BC1" w:rsidRDefault="00674C42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C1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0F6BC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0F6BC1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0F6BC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2281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0F6BC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0F6BC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0F6BC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0F6BC1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0F6BC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2281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0F6BC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DE69AB" w14:textId="77777777" w:rsidR="00674C42" w:rsidRPr="000F6BC1" w:rsidRDefault="00674C42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CEA83" w14:textId="77777777" w:rsidR="00674C42" w:rsidRDefault="00674C42" w:rsidP="00674C42">
      <w:pPr>
        <w:spacing w:after="0" w:line="240" w:lineRule="auto"/>
      </w:pPr>
      <w:r>
        <w:separator/>
      </w:r>
    </w:p>
  </w:footnote>
  <w:footnote w:type="continuationSeparator" w:id="0">
    <w:p w14:paraId="0DD8BBC1" w14:textId="77777777" w:rsidR="00674C42" w:rsidRDefault="00674C42" w:rsidP="00674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D8C80" w14:textId="07F092E9" w:rsidR="00401AC2" w:rsidRDefault="003B62AB">
    <w:pPr>
      <w:pStyle w:val="Head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416328284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noProof/>
          </w:rPr>
          <w:pict w14:anchorId="5FED82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07432" w:rsidRPr="00A27285">
      <w:rPr>
        <w:rFonts w:ascii="Times New Roman" w:hAnsi="Times New Roman" w:cs="Times New Roman"/>
      </w:rPr>
      <w:t xml:space="preserve">Minutes of </w:t>
    </w:r>
    <w:r>
      <w:rPr>
        <w:rFonts w:ascii="Times New Roman" w:hAnsi="Times New Roman" w:cs="Times New Roman"/>
      </w:rPr>
      <w:t>September 5</w:t>
    </w:r>
    <w:r w:rsidR="00C07432" w:rsidRPr="00A27285">
      <w:rPr>
        <w:rFonts w:ascii="Times New Roman" w:hAnsi="Times New Roman" w:cs="Times New Roman"/>
      </w:rPr>
      <w:t>, 2018</w:t>
    </w:r>
    <w:r w:rsidR="00C07432">
      <w:rPr>
        <w:rFonts w:ascii="Times New Roman" w:hAnsi="Times New Roman" w:cs="Times New Roman"/>
      </w:rPr>
      <w:t xml:space="preserve"> </w:t>
    </w:r>
  </w:p>
  <w:p w14:paraId="2FF3D6A1" w14:textId="77777777" w:rsidR="00C07432" w:rsidRDefault="00C07432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Montgomery County Historic Preservation Commission </w:t>
    </w:r>
  </w:p>
  <w:p w14:paraId="387DA6F2" w14:textId="77777777" w:rsidR="00C07432" w:rsidRDefault="00C07432">
    <w:pPr>
      <w:pStyle w:val="Header"/>
      <w:rPr>
        <w:rFonts w:ascii="Times New Roman" w:hAnsi="Times New Roman" w:cs="Times New Roman"/>
      </w:rPr>
    </w:pPr>
  </w:p>
  <w:p w14:paraId="477A5E31" w14:textId="77777777" w:rsidR="00C07432" w:rsidRPr="00C07432" w:rsidRDefault="00C07432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1C93"/>
    <w:multiLevelType w:val="hybridMultilevel"/>
    <w:tmpl w:val="3F9E1A8A"/>
    <w:lvl w:ilvl="0" w:tplc="2F8EA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764FD8"/>
    <w:multiLevelType w:val="hybridMultilevel"/>
    <w:tmpl w:val="0750EB5A"/>
    <w:lvl w:ilvl="0" w:tplc="508C70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E61CE0"/>
    <w:multiLevelType w:val="hybridMultilevel"/>
    <w:tmpl w:val="2982BDEC"/>
    <w:lvl w:ilvl="0" w:tplc="4404B8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F36F0"/>
    <w:multiLevelType w:val="hybridMultilevel"/>
    <w:tmpl w:val="F1308398"/>
    <w:lvl w:ilvl="0" w:tplc="5DF299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120F7A"/>
    <w:multiLevelType w:val="hybridMultilevel"/>
    <w:tmpl w:val="8AA426E0"/>
    <w:lvl w:ilvl="0" w:tplc="5574B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4058DE"/>
    <w:multiLevelType w:val="hybridMultilevel"/>
    <w:tmpl w:val="A3E2B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A5886"/>
    <w:multiLevelType w:val="hybridMultilevel"/>
    <w:tmpl w:val="59068F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5B3A5D"/>
    <w:multiLevelType w:val="hybridMultilevel"/>
    <w:tmpl w:val="659A2FF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046C8"/>
    <w:multiLevelType w:val="hybridMultilevel"/>
    <w:tmpl w:val="AEBA9166"/>
    <w:lvl w:ilvl="0" w:tplc="08169CF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6C6C1D"/>
    <w:multiLevelType w:val="hybridMultilevel"/>
    <w:tmpl w:val="A3E2B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5512F"/>
    <w:multiLevelType w:val="hybridMultilevel"/>
    <w:tmpl w:val="F0BE2B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26839"/>
    <w:multiLevelType w:val="hybridMultilevel"/>
    <w:tmpl w:val="49D86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5C3BF7"/>
    <w:multiLevelType w:val="hybridMultilevel"/>
    <w:tmpl w:val="7CCE733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15E04D3"/>
    <w:multiLevelType w:val="hybridMultilevel"/>
    <w:tmpl w:val="8FCC20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3D4829"/>
    <w:multiLevelType w:val="hybridMultilevel"/>
    <w:tmpl w:val="7EAC04A0"/>
    <w:lvl w:ilvl="0" w:tplc="2A0201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3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10"/>
  </w:num>
  <w:num w:numId="10">
    <w:abstractNumId w:val="3"/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530"/>
    <w:rsid w:val="0001692F"/>
    <w:rsid w:val="000266A9"/>
    <w:rsid w:val="00073BB3"/>
    <w:rsid w:val="0007778E"/>
    <w:rsid w:val="00081430"/>
    <w:rsid w:val="00082E83"/>
    <w:rsid w:val="000B575F"/>
    <w:rsid w:val="000F6BC1"/>
    <w:rsid w:val="00136441"/>
    <w:rsid w:val="00176450"/>
    <w:rsid w:val="001A58FE"/>
    <w:rsid w:val="001E650B"/>
    <w:rsid w:val="001F7911"/>
    <w:rsid w:val="0020123D"/>
    <w:rsid w:val="002127D0"/>
    <w:rsid w:val="00212D1A"/>
    <w:rsid w:val="00242DB3"/>
    <w:rsid w:val="002B3390"/>
    <w:rsid w:val="002F5E06"/>
    <w:rsid w:val="003108F1"/>
    <w:rsid w:val="00322819"/>
    <w:rsid w:val="00353E1E"/>
    <w:rsid w:val="003B62AB"/>
    <w:rsid w:val="003D1246"/>
    <w:rsid w:val="003D3153"/>
    <w:rsid w:val="003E4802"/>
    <w:rsid w:val="003E76D4"/>
    <w:rsid w:val="004019D5"/>
    <w:rsid w:val="00401AC2"/>
    <w:rsid w:val="0044141C"/>
    <w:rsid w:val="004424D0"/>
    <w:rsid w:val="004457E1"/>
    <w:rsid w:val="00473E1A"/>
    <w:rsid w:val="004A64AC"/>
    <w:rsid w:val="004C6124"/>
    <w:rsid w:val="005037EE"/>
    <w:rsid w:val="00523D82"/>
    <w:rsid w:val="00551D81"/>
    <w:rsid w:val="00576D2B"/>
    <w:rsid w:val="00587E69"/>
    <w:rsid w:val="005A2CCA"/>
    <w:rsid w:val="005C316D"/>
    <w:rsid w:val="005E3B32"/>
    <w:rsid w:val="006448D9"/>
    <w:rsid w:val="00664BBA"/>
    <w:rsid w:val="00674C42"/>
    <w:rsid w:val="006829E1"/>
    <w:rsid w:val="006846FB"/>
    <w:rsid w:val="006B479B"/>
    <w:rsid w:val="006D3089"/>
    <w:rsid w:val="006E3EB3"/>
    <w:rsid w:val="00750DBD"/>
    <w:rsid w:val="007B2D5F"/>
    <w:rsid w:val="007C3530"/>
    <w:rsid w:val="007D30E7"/>
    <w:rsid w:val="007D41C2"/>
    <w:rsid w:val="007F2896"/>
    <w:rsid w:val="007F41C6"/>
    <w:rsid w:val="008059F8"/>
    <w:rsid w:val="00843DEF"/>
    <w:rsid w:val="00867951"/>
    <w:rsid w:val="00872F38"/>
    <w:rsid w:val="008C7D9D"/>
    <w:rsid w:val="008D2C5F"/>
    <w:rsid w:val="008E40D9"/>
    <w:rsid w:val="00900A7C"/>
    <w:rsid w:val="00994801"/>
    <w:rsid w:val="00A00045"/>
    <w:rsid w:val="00A01FBC"/>
    <w:rsid w:val="00A27285"/>
    <w:rsid w:val="00A32966"/>
    <w:rsid w:val="00A3329E"/>
    <w:rsid w:val="00A438D0"/>
    <w:rsid w:val="00A97260"/>
    <w:rsid w:val="00AA2AF5"/>
    <w:rsid w:val="00AC4B83"/>
    <w:rsid w:val="00B72162"/>
    <w:rsid w:val="00B90A60"/>
    <w:rsid w:val="00BA1D26"/>
    <w:rsid w:val="00BA5429"/>
    <w:rsid w:val="00BC5519"/>
    <w:rsid w:val="00BE7148"/>
    <w:rsid w:val="00C07432"/>
    <w:rsid w:val="00C24A2C"/>
    <w:rsid w:val="00C27E3A"/>
    <w:rsid w:val="00CB73B3"/>
    <w:rsid w:val="00CE03EA"/>
    <w:rsid w:val="00CE4E82"/>
    <w:rsid w:val="00D652AF"/>
    <w:rsid w:val="00D716C0"/>
    <w:rsid w:val="00DF4CDD"/>
    <w:rsid w:val="00E32788"/>
    <w:rsid w:val="00E53823"/>
    <w:rsid w:val="00E81CD2"/>
    <w:rsid w:val="00E91AEF"/>
    <w:rsid w:val="00EE4FDF"/>
    <w:rsid w:val="00EE5186"/>
    <w:rsid w:val="00EE520A"/>
    <w:rsid w:val="00F00811"/>
    <w:rsid w:val="00FA32CD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A73129"/>
  <w15:chartTrackingRefBased/>
  <w15:docId w15:val="{358D0912-E85A-4159-9C42-CA58EF0B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C42"/>
  </w:style>
  <w:style w:type="paragraph" w:styleId="Footer">
    <w:name w:val="footer"/>
    <w:basedOn w:val="Normal"/>
    <w:link w:val="FooterChar"/>
    <w:uiPriority w:val="99"/>
    <w:unhideWhenUsed/>
    <w:rsid w:val="0067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C42"/>
  </w:style>
  <w:style w:type="paragraph" w:styleId="ListParagraph">
    <w:name w:val="List Paragraph"/>
    <w:basedOn w:val="Normal"/>
    <w:uiPriority w:val="34"/>
    <w:qFormat/>
    <w:rsid w:val="00A01F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4E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E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ntgomeryplanning.org/planning/historic/historic-preservation-commiss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3546</Characters>
  <Application>Microsoft Office Word</Application>
  <DocSecurity>0</DocSecurity>
  <Lines>147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Estes, Phillip</dc:creator>
  <cp:keywords/>
  <dc:description/>
  <cp:lastModifiedBy>Ballo, Rebeccah</cp:lastModifiedBy>
  <cp:revision>3</cp:revision>
  <cp:lastPrinted>2018-02-15T18:23:00Z</cp:lastPrinted>
  <dcterms:created xsi:type="dcterms:W3CDTF">2018-11-14T23:05:00Z</dcterms:created>
  <dcterms:modified xsi:type="dcterms:W3CDTF">2018-11-14T23:10:00Z</dcterms:modified>
</cp:coreProperties>
</file>